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themeFill="background1"/>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华文中宋" w:eastAsia="华文中宋" w:cs="华文中宋"/>
          <w:b/>
          <w:bCs/>
          <w:i w:val="0"/>
          <w:iCs w:val="0"/>
          <w:caps w:val="0"/>
          <w:smallCaps w:val="0"/>
          <w:spacing w:val="8"/>
          <w:sz w:val="44"/>
          <w:szCs w:val="44"/>
          <w:highlight w:val="none"/>
          <w:shd w:val="clear" w:color="auto" w:fill="FFFFFF"/>
          <w:lang w:val="en-US" w:eastAsia="zh-CN"/>
        </w:rPr>
      </w:pPr>
      <w:r>
        <w:rPr>
          <w:rFonts w:hint="eastAsia" w:ascii="华文中宋" w:eastAsia="华文中宋" w:cs="华文中宋"/>
          <w:b/>
          <w:bCs/>
          <w:i w:val="0"/>
          <w:iCs w:val="0"/>
          <w:caps w:val="0"/>
          <w:smallCaps w:val="0"/>
          <w:spacing w:val="8"/>
          <w:sz w:val="44"/>
          <w:szCs w:val="44"/>
          <w:highlight w:val="none"/>
          <w:shd w:val="clear" w:color="auto" w:fill="FFFFFF"/>
          <w:lang w:val="en-US" w:eastAsia="zh-CN"/>
        </w:rPr>
        <w:t>湖北三鑫金铜股份有限公司</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color="auto" w:fill="FFFFFF" w:themeFill="background1"/>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华文中宋" w:eastAsia="华文中宋" w:cs="华文中宋"/>
          <w:b/>
          <w:bCs/>
          <w:i w:val="0"/>
          <w:iCs w:val="0"/>
          <w:caps w:val="0"/>
          <w:smallCaps w:val="0"/>
          <w:spacing w:val="8"/>
          <w:sz w:val="44"/>
          <w:szCs w:val="44"/>
          <w:highlight w:val="none"/>
          <w:lang w:val="en-US" w:eastAsia="zh-CN"/>
        </w:rPr>
      </w:pPr>
      <w:r>
        <w:rPr>
          <w:rFonts w:hint="eastAsia" w:ascii="华文中宋" w:eastAsia="华文中宋" w:cs="华文中宋"/>
          <w:b/>
          <w:bCs/>
          <w:i w:val="0"/>
          <w:iCs w:val="0"/>
          <w:caps w:val="0"/>
          <w:smallCaps w:val="0"/>
          <w:spacing w:val="8"/>
          <w:sz w:val="44"/>
          <w:szCs w:val="44"/>
          <w:highlight w:val="none"/>
          <w:shd w:val="clear" w:color="auto" w:fill="FFFFFF"/>
        </w:rPr>
        <w:t>公开</w:t>
      </w:r>
      <w:r>
        <w:rPr>
          <w:rFonts w:hint="eastAsia" w:ascii="华文中宋" w:eastAsia="华文中宋" w:cs="华文中宋"/>
          <w:b/>
          <w:bCs/>
          <w:i w:val="0"/>
          <w:iCs w:val="0"/>
          <w:caps w:val="0"/>
          <w:smallCaps w:val="0"/>
          <w:spacing w:val="8"/>
          <w:sz w:val="44"/>
          <w:szCs w:val="44"/>
          <w:highlight w:val="none"/>
          <w:shd w:val="clear" w:color="auto" w:fill="FFFFFF"/>
          <w:lang w:val="en-US" w:eastAsia="zh-CN"/>
        </w:rPr>
        <w:t>招</w:t>
      </w:r>
      <w:r>
        <w:rPr>
          <w:rFonts w:hint="eastAsia" w:ascii="华文中宋" w:eastAsia="华文中宋" w:cs="华文中宋"/>
          <w:b/>
          <w:bCs/>
          <w:i w:val="0"/>
          <w:iCs w:val="0"/>
          <w:caps w:val="0"/>
          <w:smallCaps w:val="0"/>
          <w:spacing w:val="8"/>
          <w:sz w:val="44"/>
          <w:szCs w:val="44"/>
          <w:highlight w:val="none"/>
          <w:shd w:val="clear" w:color="auto" w:fill="FFFFFF"/>
        </w:rPr>
        <w:t>聘</w:t>
      </w:r>
      <w:r>
        <w:rPr>
          <w:rFonts w:hint="eastAsia" w:ascii="华文中宋" w:eastAsia="华文中宋" w:cs="华文中宋"/>
          <w:b/>
          <w:bCs/>
          <w:i w:val="0"/>
          <w:iCs w:val="0"/>
          <w:caps w:val="0"/>
          <w:smallCaps w:val="0"/>
          <w:spacing w:val="8"/>
          <w:sz w:val="44"/>
          <w:szCs w:val="44"/>
          <w:highlight w:val="none"/>
          <w:shd w:val="clear" w:color="auto" w:fill="FFFFFF"/>
          <w:lang w:val="en-US" w:eastAsia="zh-CN"/>
        </w:rPr>
        <w:t>公告</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eastAsia="仿宋" w:cs="仿宋"/>
          <w:sz w:val="32"/>
          <w:szCs w:val="32"/>
          <w:highlight w:val="none"/>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为满足公司改革发展需要，</w:t>
      </w:r>
      <w:r>
        <w:rPr>
          <w:rFonts w:hint="eastAsia" w:ascii="仿宋" w:hAnsi="仿宋" w:eastAsia="仿宋" w:cs="仿宋"/>
          <w:color w:val="auto"/>
          <w:sz w:val="32"/>
          <w:szCs w:val="32"/>
          <w:highlight w:val="none"/>
        </w:rPr>
        <w:t>进一步</w:t>
      </w:r>
      <w:r>
        <w:rPr>
          <w:rFonts w:hint="eastAsia" w:ascii="仿宋" w:hAnsi="仿宋" w:eastAsia="仿宋" w:cs="仿宋"/>
          <w:b w:val="0"/>
          <w:bCs/>
          <w:color w:val="auto"/>
          <w:kern w:val="0"/>
          <w:sz w:val="32"/>
          <w:szCs w:val="32"/>
          <w:highlight w:val="none"/>
          <w:lang w:val="en-US" w:eastAsia="zh-CN"/>
        </w:rPr>
        <w:t>加强干部队伍建设</w:t>
      </w:r>
      <w:r>
        <w:rPr>
          <w:rFonts w:hint="eastAsia" w:ascii="仿宋" w:eastAsia="仿宋" w:cs="仿宋"/>
          <w:sz w:val="32"/>
          <w:szCs w:val="32"/>
          <w:highlight w:val="none"/>
        </w:rPr>
        <w:t>，增强公司核心竞争力，本着“公平、公正、科学、高效”的原则，</w:t>
      </w:r>
      <w:r>
        <w:rPr>
          <w:rFonts w:hint="eastAsia" w:ascii="仿宋" w:eastAsia="仿宋" w:cs="仿宋"/>
          <w:sz w:val="32"/>
          <w:szCs w:val="32"/>
          <w:highlight w:val="none"/>
          <w:lang w:val="en-US" w:eastAsia="zh-CN"/>
        </w:rPr>
        <w:t>现面向社会公开招聘财务部副部长</w:t>
      </w:r>
      <w:r>
        <w:rPr>
          <w:rFonts w:hint="eastAsia" w:ascii="仿宋" w:eastAsia="仿宋" w:cs="仿宋"/>
          <w:sz w:val="32"/>
          <w:szCs w:val="32"/>
          <w:highlight w:val="none"/>
        </w:rPr>
        <w:t>。公告如下：</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ascii="仿宋" w:eastAsia="仿宋" w:cs="仿宋"/>
          <w:b/>
          <w:bCs/>
          <w:sz w:val="32"/>
          <w:szCs w:val="32"/>
          <w:highlight w:val="none"/>
          <w:lang w:val="en-US" w:eastAsia="zh-CN"/>
        </w:rPr>
      </w:pPr>
      <w:r>
        <w:rPr>
          <w:rFonts w:hint="eastAsia" w:ascii="黑体" w:hAnsi="黑体" w:eastAsia="黑体" w:cs="黑体"/>
          <w:b w:val="0"/>
          <w:bCs w:val="0"/>
          <w:sz w:val="32"/>
          <w:szCs w:val="32"/>
          <w:highlight w:val="none"/>
          <w:lang w:val="en-US" w:eastAsia="zh-CN"/>
        </w:rPr>
        <w:t>一、公司简介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left="60" w:firstLine="640" w:firstLineChars="200"/>
        <w:jc w:val="left"/>
        <w:textAlignment w:val="auto"/>
        <w:rPr>
          <w:rFonts w:hint="eastAsia" w:ascii="仿宋" w:eastAsia="仿宋" w:cs="仿宋"/>
          <w:b w:val="0"/>
          <w:bCs w:val="0"/>
          <w:i w:val="0"/>
          <w:iCs w:val="0"/>
          <w:color w:val="000000"/>
          <w:kern w:val="0"/>
          <w:sz w:val="32"/>
          <w:szCs w:val="32"/>
          <w:highlight w:val="none"/>
          <w:u w:val="none"/>
          <w:lang w:val="en-US" w:eastAsia="zh-CN"/>
        </w:rPr>
      </w:pPr>
      <w:r>
        <w:rPr>
          <w:rFonts w:hint="eastAsia" w:ascii="仿宋" w:eastAsia="仿宋" w:cs="仿宋"/>
          <w:b w:val="0"/>
          <w:bCs w:val="0"/>
          <w:i w:val="0"/>
          <w:iCs w:val="0"/>
          <w:color w:val="000000"/>
          <w:kern w:val="0"/>
          <w:sz w:val="32"/>
          <w:szCs w:val="32"/>
          <w:highlight w:val="none"/>
          <w:u w:val="none"/>
          <w:lang w:val="en-US" w:eastAsia="zh-CN"/>
        </w:rPr>
        <w:t>湖北三鑫金铜股份有限公司是中央企业中国黄金集团有限公司旗下上市公司中金黄金股份有限公司所属重点骨干黄金矿山</w:t>
      </w:r>
      <w:r>
        <w:rPr>
          <w:rFonts w:ascii="仿宋" w:eastAsia="仿宋" w:cs="仿宋"/>
          <w:b w:val="0"/>
          <w:bCs w:val="0"/>
          <w:i w:val="0"/>
          <w:iCs w:val="0"/>
          <w:color w:val="000000"/>
          <w:kern w:val="0"/>
          <w:sz w:val="32"/>
          <w:szCs w:val="32"/>
          <w:highlight w:val="none"/>
          <w:u w:val="none"/>
          <w:lang w:val="en-US" w:eastAsia="zh-CN"/>
        </w:rPr>
        <w:t>，位于湖北省大冶市，</w:t>
      </w:r>
      <w:r>
        <w:rPr>
          <w:rFonts w:hint="eastAsia" w:ascii="仿宋" w:eastAsia="仿宋" w:cs="仿宋"/>
          <w:b w:val="0"/>
          <w:bCs w:val="0"/>
          <w:i w:val="0"/>
          <w:iCs w:val="0"/>
          <w:color w:val="000000"/>
          <w:kern w:val="0"/>
          <w:sz w:val="32"/>
          <w:szCs w:val="32"/>
          <w:highlight w:val="none"/>
          <w:u w:val="none"/>
          <w:lang w:val="en-US" w:eastAsia="zh-CN"/>
        </w:rPr>
        <w:t>距大冶市区3.5公里，距黄石市区18公里，距鄂州花湖机场36公里，距武汉市区90公里，地理位置优越，交通十分便利。公司连续多年实现利润总额位列中国黄金集团有限公司权属企业前列，是湖北省首家矿山类国家高新技术企业，218个首批国家级信息化和工业化深度融合示范企业之一，国家级绿色矿山、全国矿产资源节约与综合利用先进单位、中国社会责任示范基地、全国模范职工之家、湖北省法治示范企业。</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lang w:val="en-US" w:eastAsia="zh-CN"/>
        </w:rPr>
        <w:t>二</w:t>
      </w:r>
      <w:r>
        <w:rPr>
          <w:rFonts w:hint="eastAsia" w:ascii="黑体" w:hAnsi="黑体" w:eastAsia="黑体" w:cs="黑体"/>
          <w:b w:val="0"/>
          <w:bCs/>
          <w:color w:val="auto"/>
          <w:sz w:val="32"/>
          <w:szCs w:val="32"/>
          <w:highlight w:val="none"/>
        </w:rPr>
        <w:t>、</w:t>
      </w:r>
      <w:r>
        <w:rPr>
          <w:rFonts w:hint="eastAsia" w:ascii="黑体" w:hAnsi="黑体" w:eastAsia="黑体" w:cs="黑体"/>
          <w:b w:val="0"/>
          <w:bCs/>
          <w:sz w:val="32"/>
          <w:szCs w:val="32"/>
          <w:highlight w:val="none"/>
          <w:lang w:val="en-US" w:eastAsia="zh-CN"/>
        </w:rPr>
        <w:t>公开招聘</w:t>
      </w:r>
      <w:r>
        <w:rPr>
          <w:rFonts w:hint="eastAsia" w:ascii="黑体" w:hAnsi="黑体" w:eastAsia="黑体" w:cs="黑体"/>
          <w:b w:val="0"/>
          <w:bCs/>
          <w:sz w:val="32"/>
          <w:szCs w:val="32"/>
          <w:highlight w:val="none"/>
        </w:rPr>
        <w:t xml:space="preserve">基本原则 </w:t>
      </w:r>
      <w:r>
        <w:rPr>
          <w:rFonts w:hint="eastAsia" w:ascii="黑体" w:hAnsi="黑体" w:eastAsia="黑体" w:cs="黑体"/>
          <w:b w:val="0"/>
          <w:bCs/>
          <w:color w:val="auto"/>
          <w:sz w:val="32"/>
          <w:szCs w:val="32"/>
          <w:highlight w:val="none"/>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（一）</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党管干部；</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（二）</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德才兼备、以德为先，五湖四海、任人唯贤；</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（三）</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事业为上、人岗相适、人事相宜；</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（四）</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公道正派、注重实绩、群众公认；</w:t>
      </w:r>
    </w:p>
    <w:p>
      <w:pPr>
        <w:keepNext w:val="0"/>
        <w:keepLines w:val="0"/>
        <w:pageBreakBefore w:val="0"/>
        <w:widowControl/>
        <w:shd w:val="clear" w:color="auto" w:fill="FFFFFF"/>
        <w:kinsoku/>
        <w:wordWrap/>
        <w:overflowPunct/>
        <w:topLinePunct w:val="0"/>
        <w:autoSpaceDE/>
        <w:autoSpaceDN/>
        <w:bidi w:val="0"/>
        <w:adjustRightInd/>
        <w:snapToGrid/>
        <w:spacing w:line="240" w:lineRule="auto"/>
        <w:ind w:firstLine="640" w:firstLineChars="200"/>
        <w:jc w:val="left"/>
        <w:textAlignment w:val="auto"/>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rPr>
        <w:t>（五）</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民主集中制；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left="60" w:firstLine="640" w:firstLineChars="200"/>
        <w:jc w:val="left"/>
        <w:textAlignment w:val="auto"/>
        <w:rPr>
          <w:rFonts w:hint="eastAsia" w:ascii="仿宋" w:eastAsia="仿宋" w:cs="仿宋"/>
          <w:b w:val="0"/>
          <w:bCs w:val="0"/>
          <w:i w:val="0"/>
          <w:iCs w:val="0"/>
          <w:color w:val="000000"/>
          <w:kern w:val="0"/>
          <w:sz w:val="32"/>
          <w:szCs w:val="32"/>
          <w:highlight w:val="none"/>
          <w:u w:val="none"/>
          <w:lang w:val="en-US" w:eastAsia="zh-CN"/>
        </w:rPr>
      </w:pPr>
      <w:r>
        <w:rPr>
          <w:rFonts w:hint="eastAsia" w:ascii="仿宋" w:hAnsi="仿宋" w:eastAsia="仿宋" w:cs="仿宋"/>
          <w:color w:val="auto"/>
          <w:kern w:val="0"/>
          <w:sz w:val="32"/>
          <w:szCs w:val="32"/>
          <w:highlight w:val="none"/>
          <w:shd w:val="clear" w:color="auto" w:fill="FFFFFF"/>
        </w:rPr>
        <w:t>（六）</w:t>
      </w:r>
      <w:r>
        <w:rPr>
          <w:rFonts w:hint="eastAsia" w:ascii="仿宋" w:hAnsi="仿宋" w:eastAsia="仿宋" w:cs="仿宋"/>
          <w:color w:val="auto"/>
          <w:kern w:val="0"/>
          <w:sz w:val="32"/>
          <w:szCs w:val="32"/>
          <w:highlight w:val="none"/>
          <w:shd w:val="clear" w:color="auto" w:fill="FFFFFF"/>
          <w:lang w:val="en-US" w:eastAsia="zh-CN"/>
        </w:rPr>
        <w:t>坚持</w:t>
      </w:r>
      <w:r>
        <w:rPr>
          <w:rFonts w:hint="eastAsia" w:ascii="仿宋" w:hAnsi="仿宋" w:eastAsia="仿宋" w:cs="仿宋"/>
          <w:color w:val="auto"/>
          <w:kern w:val="0"/>
          <w:sz w:val="32"/>
          <w:szCs w:val="32"/>
          <w:highlight w:val="none"/>
          <w:shd w:val="clear" w:color="auto" w:fill="FFFFFF"/>
        </w:rPr>
        <w:t>依法依规办事。</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color w:val="auto"/>
          <w:kern w:val="0"/>
          <w:sz w:val="32"/>
          <w:szCs w:val="32"/>
          <w:highlight w:val="none"/>
          <w:lang w:val="en-US" w:eastAsia="zh-CN" w:bidi="ar-SA"/>
        </w:rPr>
        <w:t>三、</w:t>
      </w:r>
      <w:r>
        <w:rPr>
          <w:rFonts w:hint="eastAsia" w:ascii="黑体" w:hAnsi="黑体" w:eastAsia="黑体" w:cs="黑体"/>
          <w:b w:val="0"/>
          <w:bCs/>
          <w:sz w:val="32"/>
          <w:szCs w:val="32"/>
          <w:highlight w:val="none"/>
          <w:lang w:val="en-US" w:eastAsia="zh-CN"/>
        </w:rPr>
        <w:t>公开招聘岗位和人数</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kern w:val="0"/>
          <w:sz w:val="32"/>
          <w:szCs w:val="32"/>
          <w:highlight w:val="none"/>
          <w:shd w:val="clear" w:color="auto" w:fill="FFFFFF"/>
          <w:lang w:val="en-US" w:eastAsia="zh-CN"/>
        </w:rPr>
      </w:pPr>
      <w:r>
        <w:rPr>
          <w:rFonts w:hint="eastAsia" w:ascii="仿宋" w:eastAsia="仿宋" w:cs="仿宋"/>
          <w:sz w:val="32"/>
          <w:szCs w:val="32"/>
          <w:highlight w:val="none"/>
          <w:lang w:val="en-US" w:eastAsia="zh-CN"/>
        </w:rPr>
        <w:t>财务部副部长</w:t>
      </w:r>
      <w:r>
        <w:rPr>
          <w:rFonts w:hint="eastAsia" w:ascii="仿宋" w:hAnsi="仿宋" w:eastAsia="仿宋" w:cs="仿宋"/>
          <w:color w:val="auto"/>
          <w:kern w:val="0"/>
          <w:sz w:val="32"/>
          <w:szCs w:val="32"/>
          <w:highlight w:val="none"/>
          <w:shd w:val="clear" w:color="auto" w:fill="FFFFFF"/>
          <w:lang w:val="en-US" w:eastAsia="zh-CN"/>
        </w:rPr>
        <w:t>1名。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right="0" w:firstLine="640" w:firstLineChars="200"/>
        <w:jc w:val="both"/>
        <w:textAlignment w:val="auto"/>
        <w:rPr>
          <w:rFonts w:hint="default"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四、报名范围和条件</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Fonts w:hint="eastAsia" w:ascii="楷体" w:hAnsi="楷体" w:eastAsia="楷体" w:cs="楷体"/>
          <w:b/>
          <w:color w:val="auto"/>
          <w:sz w:val="32"/>
          <w:szCs w:val="32"/>
          <w:highlight w:val="none"/>
        </w:rPr>
      </w:pPr>
      <w:r>
        <w:rPr>
          <w:rFonts w:hint="eastAsia" w:ascii="楷体" w:hAnsi="楷体" w:eastAsia="楷体" w:cs="楷体"/>
          <w:b/>
          <w:color w:val="auto"/>
          <w:sz w:val="32"/>
          <w:szCs w:val="32"/>
          <w:highlight w:val="none"/>
        </w:rPr>
        <w:t>（一）报名范围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Style w:val="9"/>
          <w:rFonts w:hint="eastAsia" w:ascii="仿宋" w:eastAsia="仿宋" w:cs="仿宋"/>
          <w:color w:val="auto"/>
          <w:sz w:val="32"/>
          <w:szCs w:val="32"/>
          <w:highlight w:val="none"/>
          <w:lang w:val="en-US" w:eastAsia="zh-CN"/>
        </w:rPr>
      </w:pPr>
      <w:r>
        <w:rPr>
          <w:rFonts w:hint="eastAsia" w:ascii="仿宋" w:eastAsia="仿宋" w:cs="仿宋"/>
          <w:sz w:val="32"/>
          <w:szCs w:val="32"/>
          <w:highlight w:val="none"/>
          <w:lang w:val="en-US" w:eastAsia="zh-CN"/>
        </w:rPr>
        <w:t>面向社会公开招聘，</w:t>
      </w:r>
      <w:r>
        <w:rPr>
          <w:rFonts w:hint="eastAsia" w:ascii="仿宋" w:eastAsia="仿宋" w:cs="仿宋"/>
          <w:sz w:val="32"/>
          <w:szCs w:val="32"/>
          <w:highlight w:val="none"/>
        </w:rPr>
        <w:t>符合条件</w:t>
      </w:r>
      <w:r>
        <w:rPr>
          <w:rFonts w:ascii="仿宋" w:eastAsia="仿宋" w:cs="仿宋"/>
          <w:sz w:val="32"/>
          <w:szCs w:val="32"/>
          <w:highlight w:val="none"/>
        </w:rPr>
        <w:t>的</w:t>
      </w:r>
      <w:r>
        <w:rPr>
          <w:rFonts w:hint="eastAsia" w:ascii="仿宋" w:eastAsia="仿宋" w:cs="仿宋"/>
          <w:sz w:val="32"/>
          <w:szCs w:val="32"/>
          <w:highlight w:val="none"/>
        </w:rPr>
        <w:t>人员均可报名。</w:t>
      </w:r>
    </w:p>
    <w:p>
      <w:pPr>
        <w:keepNext w:val="0"/>
        <w:keepLines w:val="0"/>
        <w:pageBreakBefore w:val="0"/>
        <w:kinsoku/>
        <w:wordWrap/>
        <w:overflowPunct/>
        <w:topLinePunct w:val="0"/>
        <w:autoSpaceDE/>
        <w:autoSpaceDN/>
        <w:bidi w:val="0"/>
        <w:adjustRightInd/>
        <w:snapToGrid/>
        <w:spacing w:line="240" w:lineRule="auto"/>
        <w:ind w:firstLine="643" w:firstLineChars="200"/>
        <w:textAlignment w:val="auto"/>
        <w:rPr>
          <w:rStyle w:val="9"/>
          <w:rFonts w:hint="eastAsia" w:ascii="黑体" w:hAnsi="黑体" w:eastAsia="黑体" w:cs="黑体"/>
          <w:b w:val="0"/>
          <w:bCs/>
          <w:color w:val="auto"/>
          <w:kern w:val="0"/>
          <w:sz w:val="32"/>
          <w:szCs w:val="32"/>
          <w:highlight w:val="none"/>
          <w:lang w:val="en-US" w:eastAsia="zh-CN" w:bidi="ar-SA"/>
        </w:rPr>
      </w:pPr>
      <w:r>
        <w:rPr>
          <w:rFonts w:hint="eastAsia" w:ascii="楷体" w:hAnsi="楷体" w:eastAsia="楷体" w:cs="楷体"/>
          <w:b/>
          <w:color w:val="auto"/>
          <w:sz w:val="32"/>
          <w:szCs w:val="32"/>
          <w:highlight w:val="none"/>
        </w:rPr>
        <w:t>（二）报名条件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lang w:val="en-US" w:eastAsia="zh-CN"/>
        </w:rPr>
        <w:t>1.</w:t>
      </w:r>
      <w:r>
        <w:rPr>
          <w:rFonts w:hint="eastAsia" w:ascii="仿宋" w:hAnsi="仿宋" w:eastAsia="仿宋" w:cs="仿宋"/>
          <w:b/>
          <w:bCs/>
          <w:sz w:val="32"/>
          <w:szCs w:val="32"/>
          <w:highlight w:val="none"/>
        </w:rPr>
        <w:t>基本条件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（1）政治坚定、作风优良、思想政治素质好，品行端正，诚信廉洁，勤勉敬业；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（2）善于团结合作，具有较强的沟通、协调能力，职业素养好；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（3）有良好的履职记录；</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（4）具备履职所需的基本法治素养和依法履职能力；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rPr>
        <w:t>（5）</w:t>
      </w:r>
      <w:r>
        <w:rPr>
          <w:rFonts w:hint="eastAsia" w:ascii="仿宋" w:eastAsia="仿宋" w:cs="仿宋"/>
          <w:sz w:val="32"/>
          <w:szCs w:val="32"/>
          <w:highlight w:val="none"/>
          <w:lang w:val="en-US" w:eastAsia="zh-CN"/>
        </w:rPr>
        <w:t>身体健康，</w:t>
      </w:r>
      <w:r>
        <w:rPr>
          <w:rFonts w:hint="eastAsia" w:ascii="仿宋" w:eastAsia="仿宋" w:cs="仿宋"/>
          <w:sz w:val="32"/>
          <w:szCs w:val="32"/>
          <w:highlight w:val="none"/>
        </w:rPr>
        <w:t>具备良好的心理素质。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w:t>
      </w:r>
      <w:r>
        <w:rPr>
          <w:rFonts w:hint="eastAsia" w:ascii="仿宋" w:hAnsi="仿宋" w:eastAsia="仿宋" w:cs="仿宋"/>
          <w:b/>
          <w:bCs/>
          <w:color w:val="auto"/>
          <w:sz w:val="32"/>
          <w:szCs w:val="32"/>
          <w:highlight w:val="none"/>
          <w:lang w:eastAsia="zh-CN"/>
        </w:rPr>
        <w:t>资格</w:t>
      </w:r>
      <w:r>
        <w:rPr>
          <w:rFonts w:hint="eastAsia" w:ascii="仿宋" w:hAnsi="仿宋" w:eastAsia="仿宋" w:cs="仿宋"/>
          <w:b/>
          <w:bCs/>
          <w:color w:val="auto"/>
          <w:sz w:val="32"/>
          <w:szCs w:val="32"/>
          <w:highlight w:val="none"/>
          <w:lang w:val="en-US" w:eastAsia="zh-CN"/>
        </w:rPr>
        <w:t>条件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w:t>
      </w:r>
      <w:r>
        <w:rPr>
          <w:rFonts w:hint="eastAsia" w:ascii="仿宋" w:eastAsia="仿宋" w:cs="仿宋"/>
          <w:b w:val="0"/>
          <w:bCs w:val="0"/>
          <w:color w:val="auto"/>
          <w:sz w:val="32"/>
          <w:szCs w:val="32"/>
          <w:highlight w:val="none"/>
        </w:rPr>
        <w:t>年龄</w:t>
      </w:r>
      <w:r>
        <w:rPr>
          <w:rFonts w:hint="eastAsia" w:ascii="仿宋" w:hAnsi="仿宋" w:eastAsia="仿宋" w:cs="仿宋"/>
          <w:b w:val="0"/>
          <w:bCs w:val="0"/>
          <w:color w:val="auto"/>
          <w:sz w:val="32"/>
          <w:szCs w:val="32"/>
          <w:highlight w:val="none"/>
        </w:rPr>
        <w:t>不超过</w:t>
      </w:r>
      <w:r>
        <w:rPr>
          <w:rFonts w:hint="eastAsia" w:ascii="仿宋" w:eastAsia="仿宋" w:cs="仿宋"/>
          <w:b w:val="0"/>
          <w:bCs w:val="0"/>
          <w:color w:val="auto"/>
          <w:sz w:val="32"/>
          <w:szCs w:val="32"/>
          <w:highlight w:val="none"/>
          <w:lang w:val="en-US" w:eastAsia="zh-CN"/>
        </w:rPr>
        <w:t>45周岁。</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（2）</w:t>
      </w:r>
      <w:r>
        <w:rPr>
          <w:rFonts w:hint="eastAsia" w:ascii="仿宋" w:eastAsia="仿宋" w:cs="仿宋"/>
          <w:b w:val="0"/>
          <w:bCs w:val="0"/>
          <w:color w:val="auto"/>
          <w:sz w:val="32"/>
          <w:szCs w:val="32"/>
          <w:highlight w:val="none"/>
          <w:lang w:val="en-US" w:eastAsia="zh-CN"/>
        </w:rPr>
        <w:t>具有全日制本科</w:t>
      </w:r>
      <w:r>
        <w:rPr>
          <w:rFonts w:hint="eastAsia" w:ascii="仿宋" w:eastAsia="仿宋" w:cs="仿宋"/>
          <w:b w:val="0"/>
          <w:bCs w:val="0"/>
          <w:color w:val="auto"/>
          <w:sz w:val="32"/>
          <w:szCs w:val="32"/>
          <w:highlight w:val="none"/>
        </w:rPr>
        <w:t>及以上学历。</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 w:eastAsia="仿宋" w:cs="仿宋"/>
          <w:sz w:val="32"/>
          <w:szCs w:val="32"/>
          <w:highlight w:val="none"/>
        </w:rPr>
      </w:pPr>
      <w:r>
        <w:rPr>
          <w:rFonts w:hint="eastAsia" w:ascii="仿宋" w:hAnsi="仿宋" w:eastAsia="仿宋" w:cs="仿宋"/>
          <w:b w:val="0"/>
          <w:bCs w:val="0"/>
          <w:color w:val="auto"/>
          <w:sz w:val="32"/>
          <w:szCs w:val="32"/>
          <w:highlight w:val="none"/>
          <w:lang w:val="en-US" w:eastAsia="zh-CN"/>
        </w:rPr>
        <w:t>（3）</w:t>
      </w:r>
      <w:r>
        <w:rPr>
          <w:rFonts w:hint="eastAsia" w:ascii="仿宋" w:eastAsia="仿宋" w:cs="仿宋"/>
          <w:b w:val="0"/>
          <w:bCs w:val="0"/>
          <w:color w:val="auto"/>
          <w:sz w:val="32"/>
          <w:szCs w:val="32"/>
          <w:highlight w:val="none"/>
          <w:lang w:val="en-US" w:eastAsia="zh-CN"/>
        </w:rPr>
        <w:t>要求</w:t>
      </w:r>
      <w:r>
        <w:rPr>
          <w:rFonts w:hint="eastAsia" w:ascii="仿宋" w:eastAsia="仿宋" w:cs="仿宋"/>
          <w:sz w:val="32"/>
          <w:szCs w:val="32"/>
          <w:highlight w:val="none"/>
          <w:lang w:val="en-US" w:eastAsia="zh-CN"/>
        </w:rPr>
        <w:t>会计、财务管理、审计</w:t>
      </w:r>
      <w:r>
        <w:rPr>
          <w:rFonts w:hint="eastAsia" w:ascii="仿宋" w:eastAsia="仿宋" w:cs="仿宋"/>
          <w:sz w:val="32"/>
          <w:szCs w:val="32"/>
          <w:highlight w:val="none"/>
        </w:rPr>
        <w:t>类专业，</w:t>
      </w:r>
      <w:r>
        <w:rPr>
          <w:rFonts w:hint="eastAsia" w:ascii="仿宋" w:hAnsi="仿宋" w:eastAsia="仿宋"/>
          <w:sz w:val="32"/>
          <w:szCs w:val="32"/>
          <w:highlight w:val="none"/>
        </w:rPr>
        <w:t>持有中级会计师及以上专业技术职称</w:t>
      </w:r>
      <w:r>
        <w:rPr>
          <w:rFonts w:hint="eastAsia" w:ascii="仿宋" w:eastAsia="仿宋" w:cs="仿宋"/>
          <w:sz w:val="32"/>
          <w:szCs w:val="32"/>
          <w:highlight w:val="none"/>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default" w:ascii="仿宋" w:eastAsia="仿宋" w:cs="仿宋"/>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（4）</w:t>
      </w:r>
      <w:r>
        <w:rPr>
          <w:rFonts w:hint="eastAsia" w:ascii="仿宋" w:eastAsia="仿宋" w:cs="仿宋"/>
          <w:sz w:val="32"/>
          <w:szCs w:val="32"/>
          <w:highlight w:val="none"/>
          <w:lang w:val="en-US" w:eastAsia="zh-CN"/>
        </w:rPr>
        <w:t>具备5年以上国有企业相关专业工作经验，有2年以上财务部门主管及以上职务工作经历。熟悉全面预算管理、资金管理、资产管理、财务管理、税务管理、会计核算及财务报告、成本管理、权证管理等工作。熟悉国家财经法律法规、企业会计准则及矿山行业财税相关政策，具备较强的财务风险识别、预警与管控能力，熟练使用财务软件及办公软件，工作严谨细致、原则性强、职业操守良好。岗位履职需不定期深入井下作业现场，开展设备、物资台账实地核查工作，能够适应矿山现场环境及井下实地踏勘任务。</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仿宋" w:eastAsia="仿宋" w:cs="仿宋"/>
          <w:b w:val="0"/>
          <w:bCs w:val="0"/>
          <w:color w:val="auto"/>
          <w:sz w:val="32"/>
          <w:szCs w:val="32"/>
          <w:highlight w:val="none"/>
          <w:lang w:val="en-US" w:eastAsia="zh-CN"/>
        </w:rPr>
      </w:pPr>
      <w:r>
        <w:rPr>
          <w:rFonts w:hint="eastAsia" w:ascii="仿宋" w:eastAsia="仿宋" w:cs="仿宋"/>
          <w:b w:val="0"/>
          <w:bCs w:val="0"/>
          <w:color w:val="auto"/>
          <w:sz w:val="32"/>
          <w:szCs w:val="32"/>
          <w:highlight w:val="none"/>
          <w:lang w:eastAsia="zh-CN"/>
        </w:rPr>
        <w:t>（</w:t>
      </w:r>
      <w:r>
        <w:rPr>
          <w:rFonts w:hint="eastAsia" w:ascii="仿宋" w:eastAsia="仿宋" w:cs="仿宋"/>
          <w:b w:val="0"/>
          <w:bCs w:val="0"/>
          <w:color w:val="auto"/>
          <w:sz w:val="32"/>
          <w:szCs w:val="32"/>
          <w:highlight w:val="none"/>
          <w:lang w:val="en-US" w:eastAsia="zh-CN"/>
        </w:rPr>
        <w:t>5</w:t>
      </w:r>
      <w:r>
        <w:rPr>
          <w:rFonts w:hint="eastAsia" w:ascii="仿宋" w:eastAsia="仿宋" w:cs="仿宋"/>
          <w:b w:val="0"/>
          <w:bCs w:val="0"/>
          <w:color w:val="auto"/>
          <w:sz w:val="32"/>
          <w:szCs w:val="32"/>
          <w:highlight w:val="none"/>
          <w:lang w:eastAsia="zh-CN"/>
        </w:rPr>
        <w:t>）</w:t>
      </w:r>
      <w:r>
        <w:rPr>
          <w:rFonts w:hint="eastAsia" w:ascii="仿宋" w:eastAsia="仿宋" w:cs="仿宋"/>
          <w:b w:val="0"/>
          <w:bCs w:val="0"/>
          <w:color w:val="auto"/>
          <w:sz w:val="32"/>
          <w:szCs w:val="32"/>
          <w:highlight w:val="none"/>
          <w:lang w:val="en-US" w:eastAsia="zh-CN"/>
        </w:rPr>
        <w:t>特别优秀者，以上条件可以适当放宽。</w:t>
      </w:r>
    </w:p>
    <w:p>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 w:eastAsia="仿宋" w:cs="仿宋"/>
          <w:b w:val="0"/>
          <w:bCs w:val="0"/>
          <w:color w:val="auto"/>
          <w:sz w:val="32"/>
          <w:szCs w:val="32"/>
          <w:highlight w:val="none"/>
        </w:rPr>
      </w:pPr>
      <w:r>
        <w:rPr>
          <w:rFonts w:hint="eastAsia" w:ascii="仿宋" w:eastAsia="仿宋" w:cs="仿宋"/>
          <w:b w:val="0"/>
          <w:bCs w:val="0"/>
          <w:color w:val="auto"/>
          <w:sz w:val="32"/>
          <w:szCs w:val="32"/>
          <w:highlight w:val="none"/>
        </w:rPr>
        <w:t>上述</w:t>
      </w:r>
      <w:r>
        <w:rPr>
          <w:rFonts w:hint="eastAsia" w:ascii="仿宋" w:eastAsia="仿宋" w:cs="仿宋"/>
          <w:b w:val="0"/>
          <w:bCs w:val="0"/>
          <w:color w:val="auto"/>
          <w:sz w:val="32"/>
          <w:szCs w:val="32"/>
          <w:highlight w:val="none"/>
          <w:lang w:val="en-US" w:eastAsia="zh-CN"/>
        </w:rPr>
        <w:t>年龄、</w:t>
      </w:r>
      <w:r>
        <w:rPr>
          <w:rFonts w:hint="eastAsia" w:ascii="仿宋" w:eastAsia="仿宋" w:cs="仿宋"/>
          <w:b w:val="0"/>
          <w:bCs w:val="0"/>
          <w:color w:val="auto"/>
          <w:sz w:val="32"/>
          <w:szCs w:val="32"/>
          <w:highlight w:val="none"/>
        </w:rPr>
        <w:t>工作</w:t>
      </w:r>
      <w:r>
        <w:rPr>
          <w:rFonts w:hint="eastAsia" w:ascii="仿宋" w:eastAsia="仿宋" w:cs="仿宋"/>
          <w:b w:val="0"/>
          <w:bCs w:val="0"/>
          <w:color w:val="auto"/>
          <w:sz w:val="32"/>
          <w:szCs w:val="32"/>
          <w:highlight w:val="none"/>
          <w:lang w:val="en-US" w:eastAsia="zh-CN"/>
        </w:rPr>
        <w:t>和</w:t>
      </w:r>
      <w:r>
        <w:rPr>
          <w:rFonts w:hint="eastAsia" w:ascii="仿宋" w:eastAsia="仿宋" w:cs="仿宋"/>
          <w:b w:val="0"/>
          <w:bCs w:val="0"/>
          <w:color w:val="auto"/>
          <w:sz w:val="32"/>
          <w:szCs w:val="32"/>
          <w:highlight w:val="none"/>
        </w:rPr>
        <w:t>任职年限核算截止时间为</w:t>
      </w:r>
      <w:r>
        <w:rPr>
          <w:rFonts w:hint="eastAsia" w:ascii="仿宋" w:eastAsia="仿宋" w:cs="仿宋"/>
          <w:sz w:val="32"/>
          <w:szCs w:val="32"/>
          <w:highlight w:val="none"/>
          <w:lang w:val="en-US" w:eastAsia="zh-CN"/>
        </w:rPr>
        <w:t>2026年8月31日。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3" w:firstLineChars="200"/>
        <w:textAlignment w:val="auto"/>
        <w:rPr>
          <w:rFonts w:hint="eastAsia" w:ascii="仿宋" w:hAnsi="仿宋" w:eastAsia="仿宋" w:cs="仿宋"/>
          <w:b/>
          <w:bCs/>
          <w:sz w:val="32"/>
          <w:szCs w:val="32"/>
          <w:highlight w:val="none"/>
          <w:lang w:eastAsia="zh-CN"/>
        </w:rPr>
      </w:pPr>
      <w:r>
        <w:rPr>
          <w:rFonts w:hint="eastAsia" w:ascii="仿宋" w:eastAsia="仿宋" w:cs="仿宋"/>
          <w:b/>
          <w:bCs/>
          <w:sz w:val="32"/>
          <w:szCs w:val="32"/>
          <w:highlight w:val="none"/>
          <w:lang w:val="en-US" w:eastAsia="zh-CN"/>
        </w:rPr>
        <w:t>3.</w:t>
      </w:r>
      <w:r>
        <w:rPr>
          <w:rFonts w:hint="eastAsia" w:ascii="仿宋" w:hAnsi="仿宋" w:eastAsia="仿宋" w:cs="仿宋"/>
          <w:b/>
          <w:bCs/>
          <w:sz w:val="32"/>
          <w:szCs w:val="32"/>
          <w:highlight w:val="none"/>
          <w:lang w:eastAsia="zh-CN"/>
        </w:rPr>
        <w:t>凡有下列情形之一，不具备报名资格</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val="en-US" w:eastAsia="zh-CN"/>
        </w:rPr>
        <w:t>（1）</w:t>
      </w:r>
      <w:r>
        <w:rPr>
          <w:rFonts w:hint="eastAsia" w:ascii="仿宋" w:eastAsia="仿宋" w:cs="仿宋"/>
          <w:sz w:val="32"/>
          <w:szCs w:val="32"/>
          <w:highlight w:val="none"/>
        </w:rPr>
        <w:t>受过刑事</w:t>
      </w:r>
      <w:r>
        <w:rPr>
          <w:rFonts w:hint="eastAsia" w:ascii="仿宋" w:eastAsia="仿宋" w:cs="仿宋"/>
          <w:sz w:val="32"/>
          <w:szCs w:val="32"/>
          <w:highlight w:val="none"/>
          <w:lang w:val="en-US" w:eastAsia="zh-CN"/>
        </w:rPr>
        <w:t>或行政</w:t>
      </w:r>
      <w:r>
        <w:rPr>
          <w:rFonts w:hint="eastAsia" w:ascii="仿宋" w:eastAsia="仿宋" w:cs="仿宋"/>
          <w:sz w:val="32"/>
          <w:szCs w:val="32"/>
          <w:highlight w:val="none"/>
        </w:rPr>
        <w:t>处罚的；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default" w:ascii="仿宋" w:eastAsia="仿宋" w:cs="仿宋"/>
          <w:sz w:val="32"/>
          <w:szCs w:val="32"/>
          <w:highlight w:val="none"/>
          <w:lang w:val="en-US" w:eastAsia="zh-CN"/>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2</w:t>
      </w:r>
      <w:r>
        <w:rPr>
          <w:rFonts w:hint="eastAsia" w:ascii="仿宋" w:eastAsia="仿宋" w:cs="仿宋"/>
          <w:sz w:val="32"/>
          <w:szCs w:val="32"/>
          <w:highlight w:val="none"/>
          <w:lang w:eastAsia="zh-CN"/>
        </w:rPr>
        <w:t>）</w:t>
      </w:r>
      <w:r>
        <w:rPr>
          <w:rFonts w:hint="eastAsia" w:ascii="仿宋" w:eastAsia="仿宋" w:cs="仿宋"/>
          <w:sz w:val="32"/>
          <w:szCs w:val="32"/>
          <w:highlight w:val="none"/>
        </w:rPr>
        <w:t>被开除中国共产党党籍的；</w:t>
      </w:r>
      <w:r>
        <w:rPr>
          <w:rFonts w:hint="eastAsia" w:ascii="仿宋" w:eastAsia="仿宋" w:cs="仿宋"/>
          <w:sz w:val="32"/>
          <w:szCs w:val="32"/>
          <w:highlight w:val="none"/>
          <w:lang w:val="en-US" w:eastAsia="zh-CN"/>
        </w:rPr>
        <w:t xml:space="preserve">  </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3</w:t>
      </w:r>
      <w:r>
        <w:rPr>
          <w:rFonts w:hint="eastAsia" w:ascii="仿宋" w:eastAsia="仿宋" w:cs="仿宋"/>
          <w:sz w:val="32"/>
          <w:szCs w:val="32"/>
          <w:highlight w:val="none"/>
          <w:lang w:eastAsia="zh-CN"/>
        </w:rPr>
        <w:t>）</w:t>
      </w:r>
      <w:r>
        <w:rPr>
          <w:rFonts w:hint="eastAsia" w:ascii="仿宋" w:eastAsia="仿宋" w:cs="仿宋"/>
          <w:sz w:val="32"/>
          <w:szCs w:val="32"/>
          <w:highlight w:val="none"/>
        </w:rPr>
        <w:t>被</w:t>
      </w:r>
      <w:r>
        <w:rPr>
          <w:rFonts w:hint="eastAsia" w:ascii="仿宋" w:eastAsia="仿宋" w:cs="仿宋"/>
          <w:sz w:val="32"/>
          <w:szCs w:val="32"/>
          <w:highlight w:val="none"/>
          <w:lang w:val="en-US" w:eastAsia="zh-CN"/>
        </w:rPr>
        <w:t>原单位</w:t>
      </w:r>
      <w:r>
        <w:rPr>
          <w:rFonts w:hint="eastAsia" w:ascii="仿宋" w:eastAsia="仿宋" w:cs="仿宋"/>
          <w:sz w:val="32"/>
          <w:szCs w:val="32"/>
          <w:highlight w:val="none"/>
        </w:rPr>
        <w:t>开除的；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val="en-US" w:eastAsia="zh-CN"/>
        </w:rPr>
        <w:t>（4）</w:t>
      </w:r>
      <w:r>
        <w:rPr>
          <w:rFonts w:hint="eastAsia" w:ascii="仿宋" w:eastAsia="仿宋" w:cs="仿宋"/>
          <w:sz w:val="32"/>
          <w:szCs w:val="32"/>
          <w:highlight w:val="none"/>
        </w:rPr>
        <w:t>被依法列为失信联合惩戒对象的；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5</w:t>
      </w:r>
      <w:r>
        <w:rPr>
          <w:rFonts w:hint="eastAsia" w:ascii="仿宋" w:eastAsia="仿宋" w:cs="仿宋"/>
          <w:sz w:val="32"/>
          <w:szCs w:val="32"/>
          <w:highlight w:val="none"/>
          <w:lang w:eastAsia="zh-CN"/>
        </w:rPr>
        <w:t>）</w:t>
      </w:r>
      <w:r>
        <w:rPr>
          <w:rFonts w:hint="eastAsia" w:ascii="仿宋" w:eastAsia="仿宋" w:cs="仿宋"/>
          <w:sz w:val="32"/>
          <w:szCs w:val="32"/>
          <w:highlight w:val="none"/>
        </w:rPr>
        <w:t>正在接受司法机关立案侦查或纪检监察机关立案审查的；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6</w:t>
      </w:r>
      <w:r>
        <w:rPr>
          <w:rFonts w:hint="eastAsia" w:ascii="仿宋" w:eastAsia="仿宋" w:cs="仿宋"/>
          <w:sz w:val="32"/>
          <w:szCs w:val="32"/>
          <w:highlight w:val="none"/>
          <w:lang w:eastAsia="zh-CN"/>
        </w:rPr>
        <w:t>）</w:t>
      </w:r>
      <w:r>
        <w:rPr>
          <w:rFonts w:hint="eastAsia" w:ascii="仿宋" w:eastAsia="仿宋" w:cs="仿宋"/>
          <w:sz w:val="32"/>
          <w:szCs w:val="32"/>
          <w:highlight w:val="none"/>
        </w:rPr>
        <w:t>受组织处理或</w:t>
      </w:r>
      <w:r>
        <w:rPr>
          <w:rFonts w:hint="eastAsia" w:ascii="仿宋" w:eastAsia="仿宋" w:cs="仿宋"/>
          <w:sz w:val="32"/>
          <w:szCs w:val="32"/>
          <w:highlight w:val="none"/>
          <w:lang w:val="en-US" w:eastAsia="zh-CN"/>
        </w:rPr>
        <w:t>党纪政务处分</w:t>
      </w:r>
      <w:r>
        <w:rPr>
          <w:rFonts w:hint="eastAsia" w:ascii="仿宋" w:eastAsia="仿宋" w:cs="仿宋"/>
          <w:sz w:val="32"/>
          <w:szCs w:val="32"/>
          <w:highlight w:val="none"/>
        </w:rPr>
        <w:t>，在影响期内的；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7</w:t>
      </w:r>
      <w:r>
        <w:rPr>
          <w:rFonts w:hint="eastAsia" w:ascii="仿宋" w:eastAsia="仿宋" w:cs="仿宋"/>
          <w:sz w:val="32"/>
          <w:szCs w:val="32"/>
          <w:highlight w:val="none"/>
          <w:lang w:eastAsia="zh-CN"/>
        </w:rPr>
        <w:t>）</w:t>
      </w:r>
      <w:r>
        <w:rPr>
          <w:rFonts w:hint="eastAsia" w:ascii="仿宋" w:eastAsia="仿宋" w:cs="仿宋"/>
          <w:sz w:val="32"/>
          <w:szCs w:val="32"/>
          <w:highlight w:val="none"/>
        </w:rPr>
        <w:t>聘任后即构成回避关系的；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640" w:lineRule="exact"/>
        <w:ind w:firstLine="640" w:firstLineChars="200"/>
        <w:textAlignment w:val="auto"/>
        <w:rPr>
          <w:rFonts w:hint="eastAsia" w:ascii="仿宋" w:eastAsia="仿宋" w:cs="仿宋"/>
          <w:sz w:val="32"/>
          <w:szCs w:val="32"/>
          <w:highlight w:val="none"/>
        </w:rPr>
      </w:pPr>
      <w:r>
        <w:rPr>
          <w:rFonts w:hint="eastAsia" w:ascii="仿宋" w:eastAsia="仿宋" w:cs="仿宋"/>
          <w:sz w:val="32"/>
          <w:szCs w:val="32"/>
          <w:highlight w:val="none"/>
          <w:lang w:eastAsia="zh-CN"/>
        </w:rPr>
        <w:t>（</w:t>
      </w:r>
      <w:r>
        <w:rPr>
          <w:rFonts w:hint="eastAsia" w:ascii="仿宋" w:eastAsia="仿宋" w:cs="仿宋"/>
          <w:sz w:val="32"/>
          <w:szCs w:val="32"/>
          <w:highlight w:val="none"/>
          <w:lang w:val="en-US" w:eastAsia="zh-CN"/>
        </w:rPr>
        <w:t>8</w:t>
      </w:r>
      <w:r>
        <w:rPr>
          <w:rFonts w:hint="eastAsia" w:ascii="仿宋" w:eastAsia="仿宋" w:cs="仿宋"/>
          <w:sz w:val="32"/>
          <w:szCs w:val="32"/>
          <w:highlight w:val="none"/>
          <w:lang w:eastAsia="zh-CN"/>
        </w:rPr>
        <w:t>）</w:t>
      </w:r>
      <w:r>
        <w:rPr>
          <w:rFonts w:hint="eastAsia" w:ascii="仿宋" w:eastAsia="仿宋" w:cs="仿宋"/>
          <w:sz w:val="32"/>
          <w:szCs w:val="32"/>
          <w:highlight w:val="none"/>
        </w:rPr>
        <w:t>有其他影响聘用有关问题的。</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b w:val="0"/>
          <w:bCs w:val="0"/>
          <w:sz w:val="32"/>
          <w:szCs w:val="32"/>
          <w:highlight w:val="none"/>
          <w:lang w:val="en-US" w:eastAsia="zh-CN"/>
        </w:rPr>
      </w:pPr>
      <w:r>
        <w:rPr>
          <w:rStyle w:val="9"/>
          <w:rFonts w:hint="eastAsia" w:ascii="黑体" w:hAnsi="黑体" w:eastAsia="黑体" w:cs="黑体"/>
          <w:b w:val="0"/>
          <w:bCs/>
          <w:color w:val="auto"/>
          <w:kern w:val="0"/>
          <w:sz w:val="32"/>
          <w:szCs w:val="32"/>
          <w:highlight w:val="none"/>
          <w:lang w:val="en-US" w:eastAsia="zh-CN" w:bidi="ar-SA"/>
        </w:rPr>
        <w:t>五、薪酬待遇</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textAlignment w:val="auto"/>
        <w:rPr>
          <w:rFonts w:hint="eastAsia" w:ascii="仿宋" w:eastAsia="仿宋" w:cs="仿宋"/>
          <w:b w:val="0"/>
          <w:bCs w:val="0"/>
          <w:sz w:val="32"/>
          <w:szCs w:val="32"/>
          <w:highlight w:val="none"/>
          <w:lang w:val="en-US" w:eastAsia="zh-CN"/>
        </w:rPr>
      </w:pPr>
      <w:r>
        <w:rPr>
          <w:rFonts w:hint="eastAsia" w:ascii="仿宋" w:eastAsia="仿宋" w:cs="仿宋"/>
          <w:b w:val="0"/>
          <w:bCs w:val="0"/>
          <w:sz w:val="32"/>
          <w:szCs w:val="32"/>
          <w:highlight w:val="none"/>
          <w:lang w:val="en-US" w:eastAsia="zh-CN"/>
        </w:rPr>
        <w:t>（一）</w:t>
      </w:r>
      <w:r>
        <w:rPr>
          <w:rFonts w:hint="eastAsia" w:ascii="仿宋" w:eastAsia="仿宋" w:cs="仿宋"/>
          <w:sz w:val="32"/>
          <w:szCs w:val="32"/>
          <w:highlight w:val="none"/>
          <w:lang w:val="en-US" w:eastAsia="zh-CN"/>
        </w:rPr>
        <w:t>财务部副部长预计年薪25万元</w:t>
      </w:r>
      <w:r>
        <w:rPr>
          <w:rFonts w:hint="eastAsia" w:ascii="仿宋" w:eastAsia="仿宋" w:cs="仿宋"/>
          <w:b w:val="0"/>
          <w:bCs w:val="0"/>
          <w:sz w:val="32"/>
          <w:szCs w:val="32"/>
          <w:highlight w:val="none"/>
          <w:lang w:val="en-US" w:eastAsia="zh-CN"/>
        </w:rPr>
        <w:t>。</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eastAsia="仿宋" w:cs="仿宋"/>
          <w:b w:val="0"/>
          <w:bCs w:val="0"/>
          <w:sz w:val="32"/>
          <w:szCs w:val="32"/>
          <w:highlight w:val="none"/>
          <w:lang w:val="en-US" w:eastAsia="zh-CN"/>
        </w:rPr>
      </w:pPr>
      <w:r>
        <w:rPr>
          <w:rFonts w:hint="eastAsia" w:ascii="仿宋" w:eastAsia="仿宋" w:cs="仿宋"/>
          <w:b w:val="0"/>
          <w:bCs w:val="0"/>
          <w:sz w:val="32"/>
          <w:szCs w:val="32"/>
          <w:highlight w:val="none"/>
          <w:lang w:val="en-US" w:eastAsia="zh-CN"/>
        </w:rPr>
        <w:t>（二）按照国家规定享受带薪休假及其它假期，公司提供“六险两金”、定期体检、工会福利等。</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eastAsia="仿宋" w:cs="仿宋"/>
          <w:b w:val="0"/>
          <w:bCs w:val="0"/>
          <w:sz w:val="32"/>
          <w:szCs w:val="32"/>
          <w:highlight w:val="none"/>
          <w:lang w:val="en-US" w:eastAsia="zh-CN"/>
        </w:rPr>
      </w:pPr>
      <w:r>
        <w:rPr>
          <w:rFonts w:hint="eastAsia" w:ascii="仿宋" w:eastAsia="仿宋" w:cs="仿宋"/>
          <w:b w:val="0"/>
          <w:bCs w:val="0"/>
          <w:sz w:val="32"/>
          <w:szCs w:val="32"/>
          <w:highlight w:val="none"/>
          <w:lang w:val="en-US" w:eastAsia="zh-CN"/>
        </w:rPr>
        <w:t>（三）提供过渡性单身宿舍及通勤保障。</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Fonts w:hint="eastAsia" w:ascii="仿宋" w:eastAsia="仿宋" w:cs="仿宋"/>
          <w:b w:val="0"/>
          <w:bCs w:val="0"/>
          <w:sz w:val="32"/>
          <w:szCs w:val="32"/>
          <w:highlight w:val="none"/>
          <w:lang w:val="en-US" w:eastAsia="zh-CN"/>
        </w:rPr>
      </w:pPr>
      <w:r>
        <w:rPr>
          <w:rFonts w:hint="eastAsia" w:ascii="仿宋" w:eastAsia="仿宋" w:cs="仿宋"/>
          <w:b w:val="0"/>
          <w:bCs w:val="0"/>
          <w:sz w:val="32"/>
          <w:szCs w:val="32"/>
          <w:highlight w:val="none"/>
          <w:lang w:val="en-US" w:eastAsia="zh-CN"/>
        </w:rPr>
        <w:t>（四）</w:t>
      </w:r>
      <w:bookmarkStart w:id="0" w:name="OLE_LINK1"/>
      <w:r>
        <w:rPr>
          <w:rFonts w:hint="eastAsia" w:ascii="仿宋" w:eastAsia="仿宋" w:cs="仿宋"/>
          <w:b w:val="0"/>
          <w:bCs w:val="0"/>
          <w:sz w:val="32"/>
          <w:szCs w:val="32"/>
          <w:highlight w:val="none"/>
          <w:lang w:val="en-US" w:eastAsia="zh-CN"/>
        </w:rPr>
        <w:t>应聘人员参加笔试、心理测评、面试期间，公司提供住宿，报销本人高铁二等座交通费（如乘坐高铁时间超过6小时，可报销飞机经济舱机票费）。</w:t>
      </w:r>
    </w:p>
    <w:bookmarkEnd w:id="0"/>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0" w:firstLineChars="200"/>
        <w:jc w:val="both"/>
        <w:textAlignment w:val="auto"/>
        <w:rPr>
          <w:rStyle w:val="9"/>
          <w:rFonts w:hint="eastAsia" w:ascii="黑体" w:hAnsi="黑体" w:eastAsia="黑体" w:cs="黑体"/>
          <w:b w:val="0"/>
          <w:bCs/>
          <w:color w:val="auto"/>
          <w:kern w:val="0"/>
          <w:sz w:val="32"/>
          <w:szCs w:val="32"/>
          <w:highlight w:val="none"/>
          <w:lang w:val="en-US" w:eastAsia="zh-CN" w:bidi="ar-SA"/>
        </w:rPr>
      </w:pPr>
      <w:r>
        <w:rPr>
          <w:rStyle w:val="9"/>
          <w:rFonts w:hint="eastAsia" w:ascii="黑体" w:hAnsi="黑体" w:eastAsia="黑体" w:cs="黑体"/>
          <w:b w:val="0"/>
          <w:bCs/>
          <w:color w:val="auto"/>
          <w:kern w:val="0"/>
          <w:sz w:val="32"/>
          <w:szCs w:val="32"/>
          <w:highlight w:val="none"/>
          <w:lang w:val="en-US" w:eastAsia="zh-CN" w:bidi="ar-SA"/>
        </w:rPr>
        <w:t>六、公开招聘程序及安排</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楷体" w:hAnsi="楷体" w:eastAsia="楷体" w:cs="楷体"/>
          <w:b/>
          <w:bCs/>
          <w:sz w:val="32"/>
          <w:szCs w:val="32"/>
          <w:highlight w:val="none"/>
        </w:rPr>
      </w:pPr>
      <w:r>
        <w:rPr>
          <w:rFonts w:hint="eastAsia" w:ascii="楷体" w:hAnsi="楷体" w:eastAsia="楷体" w:cs="楷体"/>
          <w:b/>
          <w:bCs/>
          <w:sz w:val="32"/>
          <w:szCs w:val="32"/>
          <w:highlight w:val="none"/>
          <w:lang w:eastAsia="zh-CN"/>
        </w:rPr>
        <w:t>（</w:t>
      </w:r>
      <w:r>
        <w:rPr>
          <w:rFonts w:hint="eastAsia" w:ascii="楷体" w:hAnsi="楷体" w:eastAsia="楷体" w:cs="楷体"/>
          <w:b/>
          <w:bCs/>
          <w:sz w:val="32"/>
          <w:szCs w:val="32"/>
          <w:highlight w:val="none"/>
          <w:lang w:val="en-US" w:eastAsia="zh-CN"/>
        </w:rPr>
        <w:t>一）组织</w:t>
      </w:r>
      <w:r>
        <w:rPr>
          <w:rFonts w:hint="eastAsia" w:ascii="楷体" w:hAnsi="楷体" w:eastAsia="楷体" w:cs="楷体"/>
          <w:b/>
          <w:bCs/>
          <w:sz w:val="32"/>
          <w:szCs w:val="32"/>
          <w:highlight w:val="none"/>
        </w:rPr>
        <w:t>报名</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仿宋" w:eastAsia="仿宋" w:cs="仿宋"/>
          <w:sz w:val="32"/>
          <w:szCs w:val="32"/>
          <w:highlight w:val="none"/>
          <w:u w:val="single"/>
        </w:rPr>
      </w:pPr>
      <w:r>
        <w:rPr>
          <w:rFonts w:hint="eastAsia" w:ascii="仿宋" w:eastAsia="仿宋" w:cs="仿宋"/>
          <w:b/>
          <w:bCs/>
          <w:sz w:val="32"/>
          <w:szCs w:val="32"/>
          <w:highlight w:val="none"/>
          <w:lang w:val="en-US" w:eastAsia="zh-CN"/>
        </w:rPr>
        <w:t>1.报名截止时间：</w:t>
      </w:r>
      <w:r>
        <w:rPr>
          <w:rFonts w:ascii="仿宋" w:eastAsia="仿宋" w:cs="仿宋"/>
          <w:sz w:val="32"/>
          <w:szCs w:val="32"/>
          <w:highlight w:val="none"/>
          <w:lang w:val="en-US" w:eastAsia="zh-CN"/>
        </w:rPr>
        <w:t>20</w:t>
      </w:r>
      <w:r>
        <w:rPr>
          <w:rFonts w:hint="eastAsia" w:ascii="仿宋" w:eastAsia="仿宋" w:cs="仿宋"/>
          <w:sz w:val="32"/>
          <w:szCs w:val="32"/>
          <w:highlight w:val="none"/>
          <w:lang w:val="en-US" w:eastAsia="zh-CN"/>
        </w:rPr>
        <w:t>26</w:t>
      </w:r>
      <w:r>
        <w:rPr>
          <w:rFonts w:ascii="仿宋" w:eastAsia="仿宋" w:cs="仿宋"/>
          <w:sz w:val="32"/>
          <w:szCs w:val="32"/>
          <w:highlight w:val="none"/>
          <w:lang w:val="en-US" w:eastAsia="zh-CN"/>
        </w:rPr>
        <w:t>年</w:t>
      </w:r>
      <w:r>
        <w:rPr>
          <w:rFonts w:hint="eastAsia" w:ascii="仿宋" w:eastAsia="仿宋" w:cs="仿宋"/>
          <w:sz w:val="32"/>
          <w:szCs w:val="32"/>
          <w:highlight w:val="none"/>
          <w:lang w:val="en-US" w:eastAsia="zh-CN"/>
        </w:rPr>
        <w:t>10</w:t>
      </w:r>
      <w:r>
        <w:rPr>
          <w:rFonts w:ascii="仿宋" w:eastAsia="仿宋" w:cs="仿宋"/>
          <w:sz w:val="32"/>
          <w:szCs w:val="32"/>
          <w:highlight w:val="none"/>
          <w:lang w:val="en-US" w:eastAsia="zh-CN"/>
        </w:rPr>
        <w:t>月</w:t>
      </w:r>
      <w:r>
        <w:rPr>
          <w:rFonts w:hint="eastAsia" w:ascii="仿宋" w:eastAsia="仿宋" w:cs="仿宋"/>
          <w:sz w:val="32"/>
          <w:szCs w:val="32"/>
          <w:highlight w:val="none"/>
          <w:lang w:val="en-US" w:eastAsia="zh-CN"/>
        </w:rPr>
        <w:t>15</w:t>
      </w:r>
      <w:r>
        <w:rPr>
          <w:rFonts w:ascii="仿宋" w:eastAsia="仿宋" w:cs="仿宋"/>
          <w:sz w:val="32"/>
          <w:szCs w:val="32"/>
          <w:highlight w:val="none"/>
          <w:lang w:val="en-US" w:eastAsia="zh-CN"/>
        </w:rPr>
        <w:t>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643" w:firstLineChars="200"/>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2.</w:t>
      </w:r>
      <w:r>
        <w:rPr>
          <w:rFonts w:hint="eastAsia" w:ascii="仿宋" w:hAnsi="仿宋" w:eastAsia="仿宋" w:cs="仿宋"/>
          <w:b/>
          <w:bCs/>
          <w:sz w:val="32"/>
          <w:szCs w:val="32"/>
          <w:highlight w:val="none"/>
        </w:rPr>
        <w:t>报名</w:t>
      </w:r>
      <w:r>
        <w:rPr>
          <w:rFonts w:hint="eastAsia" w:ascii="仿宋" w:hAnsi="仿宋" w:eastAsia="仿宋" w:cs="仿宋"/>
          <w:b/>
          <w:bCs/>
          <w:sz w:val="32"/>
          <w:szCs w:val="32"/>
          <w:highlight w:val="none"/>
          <w:lang w:val="en-US" w:eastAsia="zh-CN"/>
        </w:rPr>
        <w:t>要求：</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应聘人员须由本人报名，在报名截止时间前完成岗位在线申报工作，填写电子版《湖北三鑫金铜股份有限公司公开招聘报名表》（见附件），并整理相关证明材料（包括身份证、学历学位证、职称证、职业资格证、获奖证书等证明材料扫描件）。请将邮件主题和报名材料文档命名为“姓名+应聘岗位+专业”格式，所有材料打包发送至报名邮箱zzb@hbsanxin.com。联系人：彭女士，电话15826980863，</w:t>
      </w:r>
      <w:bookmarkStart w:id="1" w:name="_GoBack"/>
      <w:bookmarkEnd w:id="1"/>
      <w:r>
        <w:rPr>
          <w:rFonts w:hint="eastAsia" w:ascii="仿宋" w:hAnsi="仿宋" w:eastAsia="仿宋" w:cs="仿宋"/>
          <w:b w:val="0"/>
          <w:bCs w:val="0"/>
          <w:color w:val="auto"/>
          <w:sz w:val="32"/>
          <w:szCs w:val="32"/>
          <w:highlight w:val="none"/>
          <w:lang w:val="en-US" w:eastAsia="zh-CN"/>
        </w:rPr>
        <w:t>电话联系时间：9:00—16:00。</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sz w:val="32"/>
          <w:szCs w:val="32"/>
          <w:highlight w:val="none"/>
          <w:lang w:val="en-US" w:eastAsia="zh-CN"/>
        </w:rPr>
      </w:pPr>
      <w:r>
        <w:rPr>
          <w:rFonts w:hint="eastAsia" w:ascii="楷体" w:hAnsi="楷体" w:eastAsia="楷体" w:cs="楷体"/>
          <w:b/>
          <w:bCs/>
          <w:color w:val="auto"/>
          <w:sz w:val="32"/>
          <w:szCs w:val="32"/>
          <w:highlight w:val="none"/>
          <w:lang w:val="en-US" w:eastAsia="zh-CN"/>
        </w:rPr>
        <w:t>（二）资格审查。</w:t>
      </w:r>
      <w:r>
        <w:rPr>
          <w:rFonts w:hint="eastAsia" w:ascii="仿宋" w:hAnsi="仿宋" w:eastAsia="仿宋" w:cs="仿宋"/>
          <w:color w:val="auto"/>
          <w:sz w:val="32"/>
          <w:szCs w:val="32"/>
          <w:highlight w:val="none"/>
          <w:lang w:val="en-US" w:eastAsia="zh-CN"/>
        </w:rPr>
        <w:t>公开招聘</w:t>
      </w:r>
      <w:r>
        <w:rPr>
          <w:rFonts w:hint="eastAsia" w:ascii="仿宋" w:hAnsi="仿宋" w:eastAsia="仿宋" w:cs="仿宋"/>
          <w:color w:val="auto"/>
          <w:sz w:val="32"/>
          <w:szCs w:val="32"/>
          <w:highlight w:val="none"/>
        </w:rPr>
        <w:t>办公室对应聘者</w:t>
      </w:r>
      <w:r>
        <w:rPr>
          <w:rFonts w:hint="eastAsia" w:ascii="仿宋" w:hAnsi="仿宋" w:eastAsia="仿宋" w:cs="仿宋"/>
          <w:color w:val="auto"/>
          <w:sz w:val="32"/>
          <w:szCs w:val="32"/>
          <w:highlight w:val="none"/>
          <w:lang w:val="en-US" w:eastAsia="zh-CN"/>
        </w:rPr>
        <w:t>提供的相关证明材料</w:t>
      </w:r>
      <w:r>
        <w:rPr>
          <w:rFonts w:hint="eastAsia" w:ascii="仿宋" w:hAnsi="仿宋" w:eastAsia="仿宋" w:cs="仿宋"/>
          <w:color w:val="auto"/>
          <w:sz w:val="32"/>
          <w:szCs w:val="32"/>
          <w:highlight w:val="none"/>
        </w:rPr>
        <w:t>进行资格审查</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将初步符合条件的人选提交招聘领导小组审核，确定入围人员。</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（三）笔试</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组织资格审查</w:t>
      </w:r>
      <w:r>
        <w:rPr>
          <w:rFonts w:hint="eastAsia" w:ascii="仿宋" w:hAnsi="仿宋" w:eastAsia="仿宋" w:cs="仿宋"/>
          <w:sz w:val="32"/>
          <w:szCs w:val="32"/>
          <w:highlight w:val="none"/>
          <w:lang w:val="en-US" w:eastAsia="zh-CN"/>
        </w:rPr>
        <w:t>入围</w:t>
      </w:r>
      <w:r>
        <w:rPr>
          <w:rFonts w:hint="eastAsia" w:ascii="仿宋" w:hAnsi="仿宋" w:eastAsia="仿宋" w:cs="仿宋"/>
          <w:color w:val="auto"/>
          <w:sz w:val="32"/>
          <w:szCs w:val="32"/>
          <w:highlight w:val="none"/>
          <w:lang w:val="en-US" w:eastAsia="zh-CN"/>
        </w:rPr>
        <w:t>人员进行笔试，具体安排另行通知。笔试</w:t>
      </w:r>
      <w:r>
        <w:rPr>
          <w:rFonts w:hint="eastAsia" w:ascii="仿宋" w:hAnsi="仿宋" w:eastAsia="仿宋" w:cs="仿宋"/>
          <w:b w:val="0"/>
          <w:bCs w:val="0"/>
          <w:color w:val="auto"/>
          <w:sz w:val="32"/>
          <w:szCs w:val="32"/>
          <w:highlight w:val="none"/>
          <w:lang w:val="en-US" w:eastAsia="zh-CN"/>
        </w:rPr>
        <w:t>题型有单选、多选、论述；题目范围包括国内</w:t>
      </w:r>
      <w:r>
        <w:rPr>
          <w:rFonts w:hint="eastAsia" w:ascii="仿宋" w:hAnsi="仿宋" w:eastAsia="仿宋" w:cs="仿宋"/>
          <w:color w:val="auto"/>
          <w:sz w:val="32"/>
          <w:szCs w:val="32"/>
          <w:highlight w:val="none"/>
          <w:lang w:val="en-US" w:eastAsia="zh-CN"/>
        </w:rPr>
        <w:t xml:space="preserve">时政要闻、安全管理知识、岗位专业知识等。 </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default"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（四）心理测评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仿宋"/>
          <w:b w:val="0"/>
          <w:bCs w:val="0"/>
          <w:color w:val="0000FF"/>
          <w:sz w:val="32"/>
          <w:szCs w:val="32"/>
          <w:highlight w:val="none"/>
          <w:u w:val="single"/>
          <w:lang w:val="en-US" w:eastAsia="zh-CN"/>
        </w:rPr>
      </w:pPr>
      <w:r>
        <w:rPr>
          <w:rFonts w:hint="eastAsia" w:ascii="仿宋" w:hAnsi="仿宋" w:eastAsia="仿宋" w:cs="仿宋"/>
          <w:b w:val="0"/>
          <w:bCs w:val="0"/>
          <w:color w:val="auto"/>
          <w:sz w:val="32"/>
          <w:szCs w:val="32"/>
          <w:highlight w:val="none"/>
          <w:lang w:val="en-US" w:eastAsia="zh-CN"/>
        </w:rPr>
        <w:t>组织笔试结果合格人员参加心理测评，在规定时间内完成测评工作，由第三方机构出具测评结果。</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楷体" w:hAnsi="楷体" w:eastAsia="楷体" w:cs="楷体"/>
          <w:b w:val="0"/>
          <w:bCs w:val="0"/>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（五）面试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both"/>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b w:val="0"/>
          <w:bCs w:val="0"/>
          <w:color w:val="auto"/>
          <w:sz w:val="32"/>
          <w:szCs w:val="32"/>
          <w:highlight w:val="none"/>
          <w:lang w:eastAsia="zh-CN"/>
        </w:rPr>
        <w:t>公开招聘</w:t>
      </w:r>
      <w:r>
        <w:rPr>
          <w:rFonts w:hint="eastAsia" w:ascii="仿宋" w:hAnsi="仿宋" w:eastAsia="仿宋" w:cs="仿宋"/>
          <w:b w:val="0"/>
          <w:bCs w:val="0"/>
          <w:color w:val="auto"/>
          <w:sz w:val="32"/>
          <w:szCs w:val="32"/>
          <w:highlight w:val="none"/>
          <w:lang w:val="en-US" w:eastAsia="zh-CN"/>
        </w:rPr>
        <w:t>工作</w:t>
      </w:r>
      <w:r>
        <w:rPr>
          <w:rFonts w:hint="eastAsia" w:ascii="仿宋" w:hAnsi="仿宋" w:eastAsia="仿宋" w:cs="仿宋"/>
          <w:b w:val="0"/>
          <w:bCs w:val="0"/>
          <w:color w:val="auto"/>
          <w:sz w:val="32"/>
          <w:szCs w:val="32"/>
          <w:highlight w:val="none"/>
        </w:rPr>
        <w:t>领导小组</w:t>
      </w:r>
      <w:r>
        <w:rPr>
          <w:rFonts w:hint="eastAsia" w:ascii="仿宋" w:hAnsi="仿宋" w:eastAsia="仿宋" w:cs="仿宋"/>
          <w:b w:val="0"/>
          <w:bCs w:val="0"/>
          <w:color w:val="auto"/>
          <w:sz w:val="32"/>
          <w:szCs w:val="32"/>
          <w:highlight w:val="none"/>
          <w:lang w:val="en-US" w:eastAsia="zh-CN"/>
        </w:rPr>
        <w:t>根据笔试和心理测评结果综合研判</w:t>
      </w:r>
      <w:r>
        <w:rPr>
          <w:rFonts w:hint="eastAsia" w:ascii="仿宋" w:hAnsi="仿宋" w:eastAsia="仿宋" w:cs="仿宋"/>
          <w:color w:val="auto"/>
          <w:sz w:val="32"/>
          <w:szCs w:val="32"/>
          <w:highlight w:val="none"/>
          <w:lang w:val="en-US" w:eastAsia="zh-CN"/>
        </w:rPr>
        <w:t>择优确定面试人选</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组织入围人选进行面试，具体安排另行通知</w:t>
      </w:r>
      <w:r>
        <w:rPr>
          <w:rFonts w:hint="eastAsia" w:ascii="仿宋" w:hAnsi="仿宋" w:eastAsia="仿宋" w:cs="仿宋"/>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面试</w:t>
      </w:r>
      <w:r>
        <w:rPr>
          <w:rFonts w:hint="eastAsia" w:ascii="仿宋" w:hAnsi="仿宋" w:eastAsia="仿宋" w:cs="仿宋"/>
          <w:color w:val="auto"/>
          <w:sz w:val="32"/>
          <w:szCs w:val="32"/>
          <w:highlight w:val="none"/>
          <w:lang w:val="en-US" w:eastAsia="zh-CN"/>
        </w:rPr>
        <w:t>人选进行</w:t>
      </w:r>
      <w:r>
        <w:rPr>
          <w:rFonts w:hint="eastAsia" w:ascii="仿宋" w:hAnsi="仿宋" w:eastAsia="仿宋" w:cs="仿宋"/>
          <w:b w:val="0"/>
          <w:bCs w:val="0"/>
          <w:color w:val="auto"/>
          <w:sz w:val="32"/>
          <w:szCs w:val="32"/>
          <w:highlight w:val="none"/>
          <w:lang w:val="en-US" w:eastAsia="zh-CN"/>
        </w:rPr>
        <w:t>自我介绍，陈述过往工作业绩、本人优劣势分析、对应聘岗位的工作思路，时间控制在10分钟内。考官</w:t>
      </w:r>
      <w:r>
        <w:rPr>
          <w:rFonts w:hint="eastAsia" w:ascii="仿宋" w:hAnsi="仿宋" w:eastAsia="仿宋" w:cs="仿宋"/>
          <w:b w:val="0"/>
          <w:bCs/>
          <w:color w:val="auto"/>
          <w:kern w:val="0"/>
          <w:sz w:val="32"/>
          <w:szCs w:val="32"/>
          <w:highlight w:val="none"/>
          <w:lang w:val="en-US" w:eastAsia="zh-CN"/>
        </w:rPr>
        <w:t>根据岗位情况进行自由提问</w:t>
      </w:r>
      <w:r>
        <w:rPr>
          <w:rFonts w:hint="eastAsia" w:ascii="仿宋" w:hAnsi="仿宋" w:eastAsia="仿宋" w:cs="仿宋"/>
          <w:b w:val="0"/>
          <w:bCs w:val="0"/>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textAlignment w:val="auto"/>
        <w:rPr>
          <w:rFonts w:hint="eastAsia" w:ascii="仿宋" w:hAnsi="仿宋" w:eastAsia="仿宋" w:cs="仿宋"/>
          <w:b w:val="0"/>
          <w:bCs w:val="0"/>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（六）其他。</w:t>
      </w:r>
      <w:r>
        <w:rPr>
          <w:rFonts w:hint="eastAsia" w:ascii="仿宋" w:hAnsi="仿宋" w:eastAsia="仿宋" w:cs="仿宋"/>
          <w:color w:val="auto"/>
          <w:sz w:val="32"/>
          <w:szCs w:val="32"/>
          <w:highlight w:val="none"/>
          <w:lang w:val="en-US" w:eastAsia="zh-CN"/>
        </w:rPr>
        <w:t>针对进入考察环节的人员，按照公司《中层干部管理办法》相关规定，开展组织考察或背景调查、研究决定、任职公示、任前谈话等工作，办理任职手续。</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七、纪律监督</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Cs/>
          <w:color w:val="auto"/>
          <w:sz w:val="32"/>
          <w:szCs w:val="32"/>
          <w:highlight w:val="none"/>
          <w:lang w:eastAsia="zh-CN"/>
        </w:rPr>
      </w:pPr>
      <w:r>
        <w:rPr>
          <w:rFonts w:hint="eastAsia" w:ascii="仿宋" w:hAnsi="仿宋" w:eastAsia="仿宋" w:cs="仿宋"/>
          <w:bCs/>
          <w:color w:val="auto"/>
          <w:sz w:val="32"/>
          <w:szCs w:val="32"/>
          <w:highlight w:val="none"/>
          <w:lang w:val="en-US" w:eastAsia="zh-CN"/>
        </w:rPr>
        <w:t>1.党委</w:t>
      </w:r>
      <w:r>
        <w:rPr>
          <w:rFonts w:hint="eastAsia" w:ascii="仿宋" w:hAnsi="仿宋" w:eastAsia="仿宋" w:cs="仿宋"/>
          <w:color w:val="auto"/>
          <w:sz w:val="32"/>
          <w:szCs w:val="32"/>
          <w:highlight w:val="none"/>
          <w:lang w:val="en-US" w:eastAsia="zh-CN"/>
        </w:rPr>
        <w:t>组织部做好各环节组织协调工作，</w:t>
      </w:r>
      <w:r>
        <w:rPr>
          <w:rFonts w:hint="eastAsia" w:ascii="仿宋" w:hAnsi="仿宋" w:eastAsia="仿宋" w:cs="仿宋"/>
          <w:bCs/>
          <w:color w:val="auto"/>
          <w:sz w:val="32"/>
          <w:szCs w:val="32"/>
          <w:highlight w:val="none"/>
          <w:lang w:val="en-US" w:eastAsia="zh-CN"/>
        </w:rPr>
        <w:t>组织人事分管领导和</w:t>
      </w:r>
      <w:r>
        <w:rPr>
          <w:rFonts w:hint="eastAsia" w:ascii="仿宋" w:hAnsi="仿宋" w:eastAsia="仿宋" w:cs="仿宋"/>
          <w:bCs/>
          <w:color w:val="auto"/>
          <w:sz w:val="32"/>
          <w:szCs w:val="32"/>
          <w:highlight w:val="none"/>
        </w:rPr>
        <w:t>纪委办公室负责对本次</w:t>
      </w:r>
      <w:r>
        <w:rPr>
          <w:rFonts w:hint="eastAsia" w:ascii="仿宋" w:hAnsi="仿宋" w:eastAsia="仿宋" w:cs="仿宋"/>
          <w:bCs/>
          <w:color w:val="auto"/>
          <w:sz w:val="32"/>
          <w:szCs w:val="32"/>
          <w:highlight w:val="none"/>
          <w:lang w:val="en-US" w:eastAsia="zh-CN"/>
        </w:rPr>
        <w:t>公开招聘</w:t>
      </w:r>
      <w:r>
        <w:rPr>
          <w:rFonts w:hint="eastAsia" w:ascii="仿宋" w:hAnsi="仿宋" w:eastAsia="仿宋" w:cs="仿宋"/>
          <w:bCs/>
          <w:color w:val="auto"/>
          <w:sz w:val="32"/>
          <w:szCs w:val="32"/>
          <w:highlight w:val="none"/>
        </w:rPr>
        <w:t>工作进行</w:t>
      </w:r>
      <w:r>
        <w:rPr>
          <w:rFonts w:hint="eastAsia" w:ascii="仿宋" w:hAnsi="仿宋" w:eastAsia="仿宋" w:cs="仿宋"/>
          <w:bCs/>
          <w:color w:val="auto"/>
          <w:sz w:val="32"/>
          <w:szCs w:val="32"/>
          <w:highlight w:val="none"/>
          <w:lang w:val="en-US" w:eastAsia="zh-CN"/>
        </w:rPr>
        <w:t>全程</w:t>
      </w:r>
      <w:r>
        <w:rPr>
          <w:rFonts w:hint="eastAsia" w:ascii="仿宋" w:hAnsi="仿宋" w:eastAsia="仿宋" w:cs="仿宋"/>
          <w:bCs/>
          <w:color w:val="auto"/>
          <w:sz w:val="32"/>
          <w:szCs w:val="32"/>
          <w:highlight w:val="none"/>
        </w:rPr>
        <w:t>监督</w:t>
      </w:r>
      <w:r>
        <w:rPr>
          <w:rFonts w:hint="eastAsia" w:ascii="仿宋" w:hAnsi="仿宋" w:eastAsia="仿宋" w:cs="仿宋"/>
          <w:bCs/>
          <w:color w:val="auto"/>
          <w:sz w:val="32"/>
          <w:szCs w:val="32"/>
          <w:highlight w:val="none"/>
          <w:lang w:eastAsia="zh-CN"/>
        </w:rPr>
        <w:t>，</w:t>
      </w:r>
      <w:r>
        <w:rPr>
          <w:rFonts w:hint="eastAsia" w:ascii="仿宋" w:hAnsi="仿宋" w:eastAsia="仿宋" w:cs="仿宋"/>
          <w:color w:val="auto"/>
          <w:sz w:val="32"/>
          <w:szCs w:val="32"/>
          <w:highlight w:val="none"/>
          <w:lang w:val="en-US" w:eastAsia="zh-CN"/>
        </w:rPr>
        <w:t>确保公平公正公开</w:t>
      </w:r>
      <w:r>
        <w:rPr>
          <w:rFonts w:hint="eastAsia" w:ascii="仿宋" w:hAnsi="仿宋" w:eastAsia="仿宋" w:cs="仿宋"/>
          <w:bCs/>
          <w:color w:val="auto"/>
          <w:sz w:val="32"/>
          <w:szCs w:val="32"/>
          <w:highlight w:val="none"/>
          <w:lang w:eastAsia="zh-CN"/>
        </w:rPr>
        <w:t>。</w:t>
      </w:r>
    </w:p>
    <w:p>
      <w:pPr>
        <w:keepNext w:val="0"/>
        <w:keepLines w:val="0"/>
        <w:pageBreakBefore w:val="0"/>
        <w:kinsoku/>
        <w:wordWrap/>
        <w:overflowPunct/>
        <w:topLinePunct w:val="0"/>
        <w:autoSpaceDE/>
        <w:autoSpaceDN/>
        <w:bidi w:val="0"/>
        <w:adjustRightInd/>
        <w:snapToGrid/>
        <w:spacing w:line="240" w:lineRule="auto"/>
        <w:ind w:firstLine="640" w:firstLineChars="200"/>
        <w:textAlignment w:val="auto"/>
        <w:rPr>
          <w:rFonts w:hint="eastAsia" w:ascii="仿宋" w:hAnsi="仿宋" w:eastAsia="仿宋" w:cs="仿宋"/>
          <w:bCs/>
          <w:color w:val="auto"/>
          <w:sz w:val="32"/>
          <w:szCs w:val="32"/>
          <w:highlight w:val="none"/>
        </w:rPr>
      </w:pPr>
      <w:r>
        <w:rPr>
          <w:rFonts w:hint="eastAsia" w:ascii="仿宋" w:hAnsi="仿宋" w:eastAsia="仿宋" w:cs="仿宋"/>
          <w:bCs/>
          <w:color w:val="auto"/>
          <w:sz w:val="32"/>
          <w:szCs w:val="32"/>
          <w:highlight w:val="none"/>
          <w:lang w:val="en-US" w:eastAsia="zh-CN"/>
        </w:rPr>
        <w:t>2.</w:t>
      </w:r>
      <w:r>
        <w:rPr>
          <w:rFonts w:hint="eastAsia" w:ascii="仿宋" w:hAnsi="仿宋" w:eastAsia="仿宋" w:cs="仿宋"/>
          <w:bCs/>
          <w:color w:val="auto"/>
          <w:sz w:val="32"/>
          <w:szCs w:val="32"/>
          <w:highlight w:val="none"/>
        </w:rPr>
        <w:t>在</w:t>
      </w:r>
      <w:r>
        <w:rPr>
          <w:rFonts w:hint="eastAsia" w:ascii="仿宋" w:hAnsi="仿宋" w:eastAsia="仿宋" w:cs="仿宋"/>
          <w:bCs/>
          <w:color w:val="auto"/>
          <w:sz w:val="32"/>
          <w:szCs w:val="32"/>
          <w:highlight w:val="none"/>
          <w:lang w:val="en-US" w:eastAsia="zh-CN"/>
        </w:rPr>
        <w:t>招聘</w:t>
      </w:r>
      <w:r>
        <w:rPr>
          <w:rFonts w:hint="eastAsia" w:ascii="仿宋" w:hAnsi="仿宋" w:eastAsia="仿宋" w:cs="仿宋"/>
          <w:bCs/>
          <w:color w:val="auto"/>
          <w:sz w:val="32"/>
          <w:szCs w:val="32"/>
          <w:highlight w:val="none"/>
        </w:rPr>
        <w:t>工作中，</w:t>
      </w:r>
      <w:r>
        <w:rPr>
          <w:rFonts w:hint="eastAsia" w:ascii="仿宋" w:eastAsia="仿宋" w:cs="仿宋"/>
          <w:color w:val="auto"/>
          <w:sz w:val="32"/>
          <w:szCs w:val="32"/>
          <w:highlight w:val="none"/>
          <w:lang w:val="en-US" w:eastAsia="zh-CN"/>
        </w:rPr>
        <w:t>应聘人员和工作人员要严格遵守有关纪律，严格执行保密制度和回避制度，应聘人员对所提交资料的真实性负责，</w:t>
      </w:r>
      <w:r>
        <w:rPr>
          <w:rFonts w:hint="eastAsia" w:ascii="仿宋" w:hAnsi="仿宋" w:eastAsia="仿宋" w:cs="仿宋"/>
          <w:bCs/>
          <w:color w:val="auto"/>
          <w:sz w:val="32"/>
          <w:szCs w:val="32"/>
          <w:highlight w:val="none"/>
        </w:rPr>
        <w:t>如有弄虚作假、营私舞弊等违反纪律的行为</w:t>
      </w:r>
      <w:r>
        <w:rPr>
          <w:rFonts w:hint="eastAsia" w:ascii="仿宋" w:hAnsi="仿宋" w:eastAsia="仿宋" w:cs="仿宋"/>
          <w:bCs/>
          <w:color w:val="auto"/>
          <w:sz w:val="32"/>
          <w:szCs w:val="32"/>
          <w:highlight w:val="none"/>
          <w:lang w:eastAsia="zh-CN"/>
        </w:rPr>
        <w:t>，</w:t>
      </w:r>
      <w:r>
        <w:rPr>
          <w:rFonts w:hint="eastAsia" w:ascii="仿宋" w:hAnsi="仿宋" w:eastAsia="仿宋" w:cs="仿宋"/>
          <w:bCs/>
          <w:color w:val="auto"/>
          <w:sz w:val="32"/>
          <w:szCs w:val="32"/>
          <w:highlight w:val="none"/>
          <w:lang w:val="en-US" w:eastAsia="zh-CN"/>
        </w:rPr>
        <w:t>一经查实，</w:t>
      </w:r>
      <w:r>
        <w:rPr>
          <w:rFonts w:hint="eastAsia" w:ascii="仿宋" w:hAnsi="仿宋" w:eastAsia="仿宋" w:cs="仿宋"/>
          <w:bCs/>
          <w:color w:val="auto"/>
          <w:sz w:val="32"/>
          <w:szCs w:val="32"/>
          <w:highlight w:val="none"/>
        </w:rPr>
        <w:t>将</w:t>
      </w:r>
      <w:r>
        <w:rPr>
          <w:rFonts w:hint="eastAsia" w:ascii="仿宋" w:hAnsi="仿宋" w:eastAsia="仿宋" w:cs="仿宋"/>
          <w:bCs/>
          <w:color w:val="auto"/>
          <w:sz w:val="32"/>
          <w:szCs w:val="32"/>
          <w:highlight w:val="none"/>
          <w:lang w:val="en-US" w:eastAsia="zh-CN"/>
        </w:rPr>
        <w:t>严肃</w:t>
      </w:r>
      <w:r>
        <w:rPr>
          <w:rFonts w:hint="eastAsia" w:ascii="仿宋" w:hAnsi="仿宋" w:eastAsia="仿宋" w:cs="仿宋"/>
          <w:bCs/>
          <w:color w:val="auto"/>
          <w:sz w:val="32"/>
          <w:szCs w:val="32"/>
          <w:highlight w:val="none"/>
        </w:rPr>
        <w:t>追究相关人员的责任。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仿宋" w:eastAsia="仿宋" w:cs="仿宋"/>
          <w:b w:val="0"/>
          <w:bCs/>
          <w:color w:val="000000"/>
          <w:kern w:val="0"/>
          <w:sz w:val="32"/>
          <w:szCs w:val="32"/>
          <w:highlight w:val="none"/>
          <w:lang w:val="en-US" w:eastAsia="zh-CN"/>
        </w:rPr>
      </w:pPr>
      <w:r>
        <w:rPr>
          <w:rFonts w:hint="eastAsia" w:ascii="仿宋" w:hAnsi="仿宋" w:eastAsia="仿宋" w:cs="仿宋"/>
          <w:bCs/>
          <w:color w:val="auto"/>
          <w:sz w:val="32"/>
          <w:szCs w:val="32"/>
          <w:highlight w:val="none"/>
          <w:lang w:val="en-US" w:eastAsia="zh-CN"/>
        </w:rPr>
        <w:t>3.</w:t>
      </w:r>
      <w:r>
        <w:rPr>
          <w:rFonts w:hint="eastAsia" w:ascii="仿宋" w:eastAsia="仿宋" w:cs="仿宋"/>
          <w:sz w:val="32"/>
          <w:szCs w:val="32"/>
          <w:highlight w:val="none"/>
          <w:lang w:val="en-US" w:eastAsia="zh-CN"/>
        </w:rPr>
        <w:t>在招聘过程中，公司将通过应聘者在报名材料中填写的联系方式与本人联系，请保持通讯畅通。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left="0" w:firstLine="640" w:firstLineChars="200"/>
        <w:jc w:val="left"/>
        <w:textAlignment w:val="auto"/>
        <w:rPr>
          <w:rFonts w:hint="eastAsia" w:ascii="仿宋" w:eastAsia="仿宋" w:cs="仿宋"/>
          <w:sz w:val="32"/>
          <w:szCs w:val="32"/>
          <w:highlight w:val="none"/>
          <w:lang w:val="en-US" w:eastAsia="zh-CN"/>
        </w:rPr>
      </w:pPr>
      <w:r>
        <w:rPr>
          <w:rFonts w:hint="eastAsia" w:ascii="仿宋" w:eastAsia="仿宋" w:cs="仿宋"/>
          <w:b w:val="0"/>
          <w:bCs/>
          <w:color w:val="000000"/>
          <w:kern w:val="0"/>
          <w:sz w:val="32"/>
          <w:szCs w:val="32"/>
          <w:highlight w:val="none"/>
          <w:lang w:val="en-US" w:eastAsia="zh-CN"/>
        </w:rPr>
        <w:t>附件</w:t>
      </w:r>
      <w:r>
        <w:rPr>
          <w:rFonts w:hint="eastAsia" w:ascii="仿宋" w:eastAsia="仿宋" w:cs="仿宋"/>
          <w:b w:val="0"/>
          <w:bCs/>
          <w:sz w:val="32"/>
          <w:szCs w:val="32"/>
          <w:highlight w:val="none"/>
          <w:lang w:val="en-US" w:eastAsia="zh-CN"/>
        </w:rPr>
        <w:t>：</w:t>
      </w:r>
      <w:r>
        <w:rPr>
          <w:rFonts w:hint="eastAsia" w:ascii="仿宋" w:eastAsia="仿宋" w:cs="仿宋"/>
          <w:b w:val="0"/>
          <w:bCs/>
          <w:sz w:val="32"/>
          <w:szCs w:val="32"/>
          <w:highlight w:val="none"/>
          <w:lang w:eastAsia="zh-CN"/>
        </w:rPr>
        <w:t>湖北三鑫金铜股份有限公司公开</w:t>
      </w:r>
      <w:r>
        <w:rPr>
          <w:rFonts w:hint="eastAsia" w:ascii="仿宋" w:eastAsia="仿宋" w:cs="仿宋"/>
          <w:b w:val="0"/>
          <w:bCs/>
          <w:sz w:val="32"/>
          <w:szCs w:val="32"/>
          <w:highlight w:val="none"/>
          <w:lang w:val="en-US" w:eastAsia="zh-CN"/>
        </w:rPr>
        <w:t>招</w:t>
      </w:r>
      <w:r>
        <w:rPr>
          <w:rFonts w:hint="eastAsia" w:ascii="仿宋" w:eastAsia="仿宋" w:cs="仿宋"/>
          <w:sz w:val="32"/>
          <w:szCs w:val="32"/>
          <w:highlight w:val="none"/>
          <w:lang w:val="en-US" w:eastAsia="zh-CN"/>
        </w:rPr>
        <w:t>聘报名表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textAlignment w:val="auto"/>
        <w:rPr>
          <w:rFonts w:hint="eastAsia" w:ascii="仿宋" w:eastAsia="仿宋" w:cs="仿宋"/>
          <w:sz w:val="32"/>
          <w:szCs w:val="32"/>
          <w:highlight w:val="none"/>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textAlignment w:val="auto"/>
        <w:rPr>
          <w:rFonts w:hint="eastAsia" w:ascii="仿宋" w:eastAsia="仿宋" w:cs="仿宋"/>
          <w:sz w:val="32"/>
          <w:szCs w:val="32"/>
          <w:highlight w:val="none"/>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ind w:firstLine="4160" w:firstLineChars="1300"/>
        <w:jc w:val="left"/>
        <w:textAlignment w:val="auto"/>
        <w:rPr>
          <w:rFonts w:hint="eastAsia" w:ascii="仿宋" w:eastAsia="仿宋" w:cs="仿宋"/>
          <w:b w:val="0"/>
          <w:bCs/>
          <w:sz w:val="32"/>
          <w:szCs w:val="32"/>
          <w:highlight w:val="none"/>
        </w:rPr>
      </w:pPr>
      <w:r>
        <w:rPr>
          <w:rFonts w:hint="eastAsia" w:ascii="仿宋" w:eastAsia="仿宋" w:cs="仿宋"/>
          <w:b w:val="0"/>
          <w:bCs/>
          <w:color w:val="000000"/>
          <w:kern w:val="0"/>
          <w:sz w:val="32"/>
          <w:szCs w:val="32"/>
          <w:highlight w:val="none"/>
          <w:lang w:val="en-US" w:eastAsia="zh-CN"/>
        </w:rPr>
        <w:t xml:space="preserve">湖北三鑫金铜股份有限公司 </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4800" w:firstLineChars="1500"/>
        <w:jc w:val="left"/>
        <w:textAlignment w:val="auto"/>
        <w:rPr>
          <w:rFonts w:hint="eastAsia" w:ascii="仿宋" w:hAnsi="仿宋" w:eastAsia="仿宋" w:cs="仿宋"/>
          <w:b w:val="0"/>
          <w:bCs/>
          <w:color w:val="auto"/>
          <w:kern w:val="0"/>
          <w:sz w:val="32"/>
          <w:szCs w:val="32"/>
          <w:highlight w:val="none"/>
          <w:lang w:val="en-US" w:eastAsia="zh-CN" w:bidi="ar"/>
        </w:rPr>
      </w:pPr>
      <w:r>
        <w:rPr>
          <w:rFonts w:hint="eastAsia" w:ascii="仿宋" w:hAnsi="仿宋" w:eastAsia="仿宋" w:cs="仿宋"/>
          <w:b w:val="0"/>
          <w:bCs/>
          <w:color w:val="auto"/>
          <w:kern w:val="0"/>
          <w:sz w:val="32"/>
          <w:szCs w:val="32"/>
          <w:highlight w:val="none"/>
          <w:lang w:val="en-US" w:eastAsia="zh-CN" w:bidi="ar"/>
        </w:rPr>
        <w:t>2026年9月1日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ascii="仿宋" w:eastAsia="仿宋" w:cs="仿宋"/>
          <w:b w:val="0"/>
          <w:bCs w:val="0"/>
          <w:color w:val="000000"/>
          <w:kern w:val="0"/>
          <w:sz w:val="32"/>
          <w:szCs w:val="32"/>
          <w:highlight w:val="none"/>
          <w:lang w:val="en-US" w:eastAsia="zh-CN"/>
        </w:rPr>
      </w:pPr>
      <w:r>
        <w:rPr>
          <w:rFonts w:hint="eastAsia" w:ascii="仿宋" w:eastAsia="仿宋" w:cs="仿宋"/>
          <w:b w:val="0"/>
          <w:bCs w:val="0"/>
          <w:color w:val="000000"/>
          <w:kern w:val="0"/>
          <w:sz w:val="32"/>
          <w:szCs w:val="32"/>
          <w:highlight w:val="none"/>
          <w:lang w:val="en-US" w:eastAsia="zh-CN"/>
        </w:rPr>
        <w:t>附件：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val="0"/>
        <w:snapToGrid w:val="0"/>
        <w:spacing w:before="0" w:beforeAutospacing="0" w:after="0" w:afterAutospacing="0" w:line="500" w:lineRule="exact"/>
        <w:jc w:val="center"/>
        <w:textAlignment w:val="auto"/>
        <w:rPr>
          <w:rFonts w:hint="eastAsia" w:ascii="仿宋" w:eastAsia="仿宋" w:cs="仿宋"/>
          <w:b/>
          <w:bCs/>
          <w:sz w:val="36"/>
          <w:szCs w:val="36"/>
          <w:highlight w:val="none"/>
        </w:rPr>
      </w:pPr>
      <w:r>
        <w:rPr>
          <w:rFonts w:hint="eastAsia" w:ascii="仿宋" w:eastAsia="仿宋" w:cs="仿宋"/>
          <w:b/>
          <w:bCs/>
          <w:sz w:val="36"/>
          <w:szCs w:val="36"/>
          <w:highlight w:val="none"/>
          <w:lang w:eastAsia="zh-CN"/>
        </w:rPr>
        <w:t>湖北三鑫金铜股份</w:t>
      </w:r>
      <w:r>
        <w:rPr>
          <w:rFonts w:hint="eastAsia" w:ascii="仿宋" w:eastAsia="仿宋" w:cs="仿宋"/>
          <w:b/>
          <w:bCs/>
          <w:sz w:val="36"/>
          <w:szCs w:val="36"/>
          <w:highlight w:val="none"/>
        </w:rPr>
        <w:t>有限公司</w:t>
      </w:r>
      <w:r>
        <w:rPr>
          <w:rFonts w:hint="eastAsia" w:ascii="仿宋" w:eastAsia="仿宋" w:cs="仿宋"/>
          <w:b/>
          <w:bCs/>
          <w:sz w:val="36"/>
          <w:szCs w:val="36"/>
          <w:highlight w:val="none"/>
          <w:lang w:eastAsia="zh-CN"/>
        </w:rPr>
        <w:t>公开</w:t>
      </w:r>
      <w:r>
        <w:rPr>
          <w:rFonts w:hint="eastAsia" w:ascii="仿宋" w:eastAsia="仿宋" w:cs="仿宋"/>
          <w:b/>
          <w:bCs/>
          <w:sz w:val="36"/>
          <w:szCs w:val="36"/>
          <w:highlight w:val="none"/>
          <w:lang w:val="en-US" w:eastAsia="zh-CN"/>
        </w:rPr>
        <w:t>招聘</w:t>
      </w:r>
      <w:r>
        <w:rPr>
          <w:rFonts w:hint="eastAsia" w:ascii="仿宋" w:eastAsia="仿宋" w:cs="仿宋"/>
          <w:b/>
          <w:bCs/>
          <w:sz w:val="36"/>
          <w:szCs w:val="36"/>
          <w:highlight w:val="none"/>
        </w:rPr>
        <w:t>报名表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spacing w:before="0" w:beforeAutospacing="0" w:after="0" w:afterAutospacing="0" w:line="500" w:lineRule="exact"/>
        <w:ind w:left="-57" w:right="-57"/>
        <w:jc w:val="center"/>
        <w:textAlignment w:val="auto"/>
        <w:rPr>
          <w:rFonts w:ascii="宋体"/>
          <w:szCs w:val="21"/>
          <w:highlight w:val="none"/>
        </w:rPr>
      </w:pPr>
      <w:r>
        <w:rPr>
          <w:rFonts w:ascii="宋体"/>
          <w:szCs w:val="21"/>
          <w:highlight w:val="none"/>
        </w:rPr>
        <w:t>（</w:t>
      </w:r>
      <w:r>
        <w:rPr>
          <w:rFonts w:hint="eastAsia" w:ascii="宋体"/>
          <w:szCs w:val="21"/>
          <w:highlight w:val="none"/>
        </w:rPr>
        <w:t>本表是资格审核的重要依据，请如实、准确、完整、清晰填写）</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napToGrid w:val="0"/>
        <w:spacing w:before="0" w:beforeAutospacing="0" w:after="0" w:afterAutospacing="0"/>
        <w:rPr>
          <w:rFonts w:eastAsia="黑体"/>
          <w:szCs w:val="21"/>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napToGrid w:val="0"/>
        <w:spacing w:before="0" w:beforeAutospacing="0" w:after="0" w:afterAutospacing="0"/>
        <w:rPr>
          <w:rFonts w:eastAsia="黑体"/>
          <w:sz w:val="24"/>
          <w:highlight w:val="none"/>
        </w:rPr>
      </w:pPr>
      <w:r>
        <w:rPr>
          <w:rFonts w:hint="eastAsia" w:eastAsia="黑体"/>
          <w:sz w:val="24"/>
          <w:highlight w:val="none"/>
        </w:rPr>
        <w:t>报</w:t>
      </w:r>
      <w:r>
        <w:rPr>
          <w:rFonts w:hint="eastAsia" w:eastAsia="黑体"/>
          <w:sz w:val="24"/>
          <w:highlight w:val="none"/>
          <w:lang w:eastAsia="zh-CN"/>
        </w:rPr>
        <w:t>名</w:t>
      </w:r>
      <w:r>
        <w:rPr>
          <w:rFonts w:hint="eastAsia" w:eastAsia="黑体"/>
          <w:sz w:val="24"/>
          <w:highlight w:val="none"/>
        </w:rPr>
        <w:t>岗位：</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napToGrid w:val="0"/>
        <w:spacing w:before="0" w:beforeAutospacing="0" w:after="0" w:afterAutospacing="0"/>
        <w:rPr>
          <w:rFonts w:eastAsia="黑体"/>
          <w:szCs w:val="21"/>
          <w:highlight w:val="none"/>
        </w:rPr>
      </w:pPr>
    </w:p>
    <w:tbl>
      <w:tblPr>
        <w:tblStyle w:val="11"/>
        <w:tblW w:w="863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976"/>
        <w:gridCol w:w="1013"/>
        <w:gridCol w:w="142"/>
        <w:gridCol w:w="1035"/>
        <w:gridCol w:w="88"/>
        <w:gridCol w:w="1043"/>
        <w:gridCol w:w="82"/>
        <w:gridCol w:w="828"/>
        <w:gridCol w:w="295"/>
        <w:gridCol w:w="221"/>
        <w:gridCol w:w="740"/>
        <w:gridCol w:w="481"/>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976" w:type="dxa"/>
            <w:tcBorders>
              <w:top w:val="single" w:color="auto" w:sz="2" w:space="0"/>
              <w:left w:val="single" w:color="auto" w:sz="2"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姓名</w:t>
            </w:r>
          </w:p>
        </w:tc>
        <w:tc>
          <w:tcPr>
            <w:tcW w:w="1155" w:type="dxa"/>
            <w:gridSpan w:val="2"/>
            <w:tcBorders>
              <w:top w:val="single" w:color="auto" w:sz="2" w:space="0"/>
              <w:left w:val="single" w:color="auto" w:sz="4" w:space="0"/>
              <w:bottom w:val="single" w:color="auto" w:sz="4"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2"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color w:val="000000"/>
                <w:sz w:val="24"/>
                <w:highlight w:val="none"/>
              </w:rPr>
            </w:pPr>
            <w:r>
              <w:rPr>
                <w:rFonts w:hint="eastAsia" w:ascii="仿宋_GB2312" w:eastAsia="仿宋_GB2312" w:cs="仿宋_GB2312"/>
                <w:b/>
                <w:color w:val="000000"/>
                <w:sz w:val="24"/>
                <w:highlight w:val="none"/>
              </w:rPr>
              <w:t>性别</w:t>
            </w:r>
          </w:p>
        </w:tc>
        <w:tc>
          <w:tcPr>
            <w:tcW w:w="1125" w:type="dxa"/>
            <w:gridSpan w:val="2"/>
            <w:tcBorders>
              <w:top w:val="single" w:color="auto" w:sz="2"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2"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color w:val="000000"/>
                <w:sz w:val="24"/>
                <w:highlight w:val="none"/>
              </w:rPr>
            </w:pPr>
            <w:r>
              <w:rPr>
                <w:rFonts w:hint="eastAsia" w:ascii="仿宋_GB2312" w:eastAsia="仿宋_GB2312" w:cs="仿宋_GB2312"/>
                <w:b/>
                <w:color w:val="000000"/>
                <w:sz w:val="24"/>
                <w:highlight w:val="none"/>
              </w:rPr>
              <w:t>出生年月</w:t>
            </w:r>
          </w:p>
        </w:tc>
        <w:tc>
          <w:tcPr>
            <w:tcW w:w="1442" w:type="dxa"/>
            <w:gridSpan w:val="3"/>
            <w:tcBorders>
              <w:top w:val="single" w:color="auto" w:sz="2"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686" w:type="dxa"/>
            <w:vMerge w:val="restart"/>
            <w:tcBorders>
              <w:top w:val="single" w:color="auto" w:sz="2" w:space="0"/>
              <w:left w:val="single" w:color="auto" w:sz="4" w:space="0"/>
              <w:bottom w:val="single" w:color="auto" w:sz="4" w:space="0"/>
              <w:right w:val="single" w:color="auto" w:sz="2" w:space="0"/>
            </w:tcBorders>
            <w:noWrap/>
            <w:tcMar>
              <w:left w:w="0" w:type="dxa"/>
              <w:right w:w="0"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color w:val="000000"/>
                <w:sz w:val="24"/>
                <w:highlight w:val="none"/>
              </w:rPr>
            </w:pPr>
            <w:r>
              <w:rPr>
                <w:rFonts w:hint="eastAsia" w:ascii="仿宋_GB2312" w:eastAsia="仿宋_GB2312" w:cs="仿宋_GB2312"/>
                <w:color w:val="000000"/>
                <w:sz w:val="24"/>
                <w:highlight w:val="none"/>
              </w:rPr>
              <w:t>近期证件照</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r>
              <w:rPr>
                <w:rFonts w:hint="eastAsia" w:ascii="仿宋_GB2312" w:eastAsia="仿宋_GB2312" w:cs="仿宋_GB2312"/>
                <w:color w:val="000000"/>
                <w:sz w:val="24"/>
                <w:highlight w:val="none"/>
              </w:rPr>
              <w:t>（照片选择浮于文字上方）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976" w:type="dxa"/>
            <w:tcBorders>
              <w:top w:val="single" w:color="auto" w:sz="4" w:space="0"/>
              <w:left w:val="single" w:color="auto" w:sz="2"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民族</w:t>
            </w:r>
          </w:p>
        </w:tc>
        <w:tc>
          <w:tcPr>
            <w:tcW w:w="115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籍贯</w:t>
            </w:r>
          </w:p>
        </w:tc>
        <w:tc>
          <w:tcPr>
            <w:tcW w:w="1125"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color w:val="000000"/>
                <w:sz w:val="24"/>
                <w:highlight w:val="none"/>
              </w:rPr>
            </w:pPr>
            <w:r>
              <w:rPr>
                <w:rFonts w:hint="eastAsia" w:ascii="仿宋_GB2312" w:eastAsia="仿宋_GB2312" w:cs="仿宋_GB2312"/>
                <w:b/>
                <w:color w:val="000000"/>
                <w:sz w:val="24"/>
                <w:highlight w:val="none"/>
              </w:rPr>
              <w:t>出生地</w:t>
            </w:r>
          </w:p>
        </w:tc>
        <w:tc>
          <w:tcPr>
            <w:tcW w:w="1442" w:type="dxa"/>
            <w:gridSpan w:val="3"/>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686" w:type="dxa"/>
            <w:vMerge w:val="continue"/>
            <w:tcBorders>
              <w:top w:val="single" w:color="auto" w:sz="4" w:space="0"/>
              <w:left w:val="single" w:color="auto" w:sz="4"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976" w:type="dxa"/>
            <w:tcBorders>
              <w:top w:val="single" w:color="auto" w:sz="4" w:space="0"/>
              <w:left w:val="single" w:color="auto" w:sz="2"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参加工作时间</w:t>
            </w:r>
          </w:p>
        </w:tc>
        <w:tc>
          <w:tcPr>
            <w:tcW w:w="115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政治面貌</w:t>
            </w:r>
          </w:p>
        </w:tc>
        <w:tc>
          <w:tcPr>
            <w:tcW w:w="1125"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color w:val="000000"/>
                <w:sz w:val="24"/>
                <w:highlight w:val="none"/>
              </w:rPr>
            </w:pPr>
            <w:r>
              <w:rPr>
                <w:rFonts w:hint="eastAsia" w:ascii="仿宋_GB2312" w:eastAsia="仿宋_GB2312"/>
                <w:b/>
                <w:color w:val="000000"/>
                <w:sz w:val="24"/>
                <w:highlight w:val="none"/>
              </w:rPr>
              <w:t>入党时间</w:t>
            </w:r>
          </w:p>
        </w:tc>
        <w:tc>
          <w:tcPr>
            <w:tcW w:w="1442" w:type="dxa"/>
            <w:gridSpan w:val="3"/>
            <w:tcBorders>
              <w:top w:val="single" w:color="auto" w:sz="4" w:space="0"/>
              <w:left w:val="single" w:color="auto" w:sz="4" w:space="0"/>
              <w:bottom w:val="single" w:color="auto" w:sz="4" w:space="0"/>
              <w:right w:val="single" w:color="auto" w:sz="4"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686" w:type="dxa"/>
            <w:vMerge w:val="continue"/>
            <w:tcBorders>
              <w:top w:val="single" w:color="auto" w:sz="4" w:space="0"/>
              <w:left w:val="single" w:color="auto" w:sz="4"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手机号码</w:t>
            </w:r>
          </w:p>
        </w:tc>
        <w:tc>
          <w:tcPr>
            <w:tcW w:w="2248" w:type="dxa"/>
            <w:gridSpan w:val="4"/>
            <w:tcBorders>
              <w:top w:val="single" w:color="auto" w:sz="4" w:space="0"/>
              <w:left w:val="single" w:color="auto" w:sz="2" w:space="0"/>
              <w:bottom w:val="single" w:color="auto" w:sz="4"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c>
          <w:tcPr>
            <w:tcW w:w="1123"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电子邮箱</w:t>
            </w:r>
          </w:p>
        </w:tc>
        <w:tc>
          <w:tcPr>
            <w:tcW w:w="3128" w:type="dxa"/>
            <w:gridSpan w:val="4"/>
            <w:tcBorders>
              <w:top w:val="single" w:color="auto" w:sz="4" w:space="0"/>
              <w:left w:val="single" w:color="auto" w:sz="4"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专业技术职务</w:t>
            </w:r>
          </w:p>
        </w:tc>
        <w:tc>
          <w:tcPr>
            <w:tcW w:w="6499" w:type="dxa"/>
            <w:gridSpan w:val="10"/>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color w:val="000000"/>
                <w:sz w:val="24"/>
                <w:highlight w:val="none"/>
              </w:rPr>
            </w:pPr>
            <w:r>
              <w:rPr>
                <w:rFonts w:hint="eastAsia" w:ascii="仿宋_GB2312" w:eastAsia="仿宋_GB2312" w:cs="仿宋_GB2312"/>
                <w:b/>
                <w:color w:val="000000"/>
                <w:sz w:val="24"/>
                <w:highlight w:val="none"/>
              </w:rPr>
              <w:t>现工作单位及职务</w:t>
            </w:r>
          </w:p>
        </w:tc>
        <w:tc>
          <w:tcPr>
            <w:tcW w:w="6499" w:type="dxa"/>
            <w:gridSpan w:val="10"/>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olor w:val="000000"/>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80" w:hRule="atLeast"/>
          <w:jc w:val="center"/>
        </w:trPr>
        <w:tc>
          <w:tcPr>
            <w:tcW w:w="8630" w:type="dxa"/>
            <w:gridSpan w:val="13"/>
            <w:tcBorders>
              <w:top w:val="single" w:color="auto" w:sz="4" w:space="0"/>
              <w:left w:val="single" w:color="auto" w:sz="2" w:space="0"/>
              <w:bottom w:val="single" w:color="auto" w:sz="4" w:space="0"/>
              <w:right w:val="single" w:color="auto" w:sz="2" w:space="0"/>
            </w:tcBorders>
            <w:shd w:val="clear" w:color="auto" w:fill="F1F1F1"/>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教育经历（请从大学经历写起）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起止日期</w:t>
            </w:r>
          </w:p>
        </w:tc>
        <w:tc>
          <w:tcPr>
            <w:tcW w:w="2166"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毕业院校</w:t>
            </w:r>
          </w:p>
        </w:tc>
        <w:tc>
          <w:tcPr>
            <w:tcW w:w="216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专业</w:t>
            </w:r>
          </w:p>
        </w:tc>
        <w:tc>
          <w:tcPr>
            <w:tcW w:w="2167" w:type="dxa"/>
            <w:gridSpan w:val="2"/>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000000"/>
                <w:sz w:val="24"/>
                <w:highlight w:val="none"/>
              </w:rPr>
            </w:pPr>
            <w:r>
              <w:rPr>
                <w:rFonts w:hint="eastAsia" w:ascii="仿宋_GB2312" w:eastAsia="仿宋_GB2312" w:cs="仿宋_GB2312"/>
                <w:b/>
                <w:color w:val="000000"/>
                <w:sz w:val="24"/>
                <w:highlight w:val="none"/>
              </w:rPr>
              <w:t>学历及教育性质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7" w:type="dxa"/>
            <w:gridSpan w:val="2"/>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r>
              <w:rPr>
                <w:rFonts w:hint="eastAsia" w:ascii="仿宋_GB2312" w:eastAsia="仿宋_GB2312"/>
                <w:color w:val="auto"/>
                <w:sz w:val="24"/>
                <w:highlight w:val="none"/>
              </w:rPr>
              <w:t>如，全日制本科/在职硕士等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7" w:type="dxa"/>
            <w:gridSpan w:val="2"/>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c>
          <w:tcPr>
            <w:tcW w:w="2167" w:type="dxa"/>
            <w:gridSpan w:val="2"/>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535" w:hRule="atLeast"/>
          <w:jc w:val="center"/>
        </w:trPr>
        <w:tc>
          <w:tcPr>
            <w:tcW w:w="8630" w:type="dxa"/>
            <w:gridSpan w:val="13"/>
            <w:tcBorders>
              <w:top w:val="single" w:color="auto" w:sz="4" w:space="0"/>
              <w:left w:val="single" w:color="auto" w:sz="2" w:space="0"/>
              <w:bottom w:val="single" w:color="auto" w:sz="4" w:space="0"/>
              <w:right w:val="single" w:color="auto" w:sz="2" w:space="0"/>
            </w:tcBorders>
            <w:shd w:val="clear" w:color="auto" w:fill="F1F1F1"/>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r>
              <w:rPr>
                <w:rFonts w:hint="eastAsia" w:ascii="仿宋_GB2312" w:eastAsia="仿宋_GB2312" w:cs="仿宋_GB2312"/>
                <w:b/>
                <w:color w:val="auto"/>
                <w:sz w:val="24"/>
                <w:highlight w:val="none"/>
              </w:rPr>
              <w:t>工作经历（请从第一次参加工作经历写起）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color w:val="auto"/>
                <w:sz w:val="24"/>
                <w:highlight w:val="none"/>
              </w:rPr>
            </w:pPr>
            <w:r>
              <w:rPr>
                <w:rFonts w:hint="eastAsia" w:ascii="仿宋_GB2312" w:eastAsia="仿宋_GB2312" w:cs="仿宋_GB2312"/>
                <w:b/>
                <w:color w:val="auto"/>
                <w:sz w:val="24"/>
                <w:highlight w:val="none"/>
              </w:rPr>
              <w:t>起止日期</w:t>
            </w:r>
          </w:p>
        </w:tc>
        <w:tc>
          <w:tcPr>
            <w:tcW w:w="307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bCs/>
                <w:color w:val="auto"/>
                <w:sz w:val="24"/>
                <w:highlight w:val="none"/>
              </w:rPr>
            </w:pPr>
            <w:r>
              <w:rPr>
                <w:rFonts w:hint="eastAsia" w:ascii="仿宋_GB2312" w:eastAsia="仿宋_GB2312"/>
                <w:b/>
                <w:bCs/>
                <w:color w:val="auto"/>
                <w:sz w:val="24"/>
                <w:highlight w:val="none"/>
              </w:rPr>
              <w:t>工作</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
                <w:bCs/>
                <w:color w:val="auto"/>
                <w:sz w:val="24"/>
                <w:highlight w:val="none"/>
              </w:rPr>
            </w:pPr>
            <w:r>
              <w:rPr>
                <w:rFonts w:hint="eastAsia" w:ascii="仿宋_GB2312" w:eastAsia="仿宋_GB2312"/>
                <w:b/>
                <w:bCs/>
                <w:color w:val="auto"/>
                <w:sz w:val="24"/>
                <w:highlight w:val="none"/>
              </w:rPr>
              <w:t>（请填写单位全称）</w:t>
            </w:r>
          </w:p>
        </w:tc>
        <w:tc>
          <w:tcPr>
            <w:tcW w:w="3423"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
                <w:bCs/>
                <w:color w:val="auto"/>
                <w:sz w:val="24"/>
                <w:highlight w:val="none"/>
              </w:rPr>
            </w:pPr>
            <w:r>
              <w:rPr>
                <w:rFonts w:hint="eastAsia" w:ascii="仿宋_GB2312" w:eastAsia="仿宋_GB2312" w:cs="仿宋_GB2312"/>
                <w:b/>
                <w:bCs/>
                <w:color w:val="auto"/>
                <w:sz w:val="24"/>
                <w:highlight w:val="none"/>
              </w:rPr>
              <w:t>所在部门及担任职务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c>
          <w:tcPr>
            <w:tcW w:w="307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Cs/>
                <w:color w:val="auto"/>
                <w:sz w:val="24"/>
                <w:highlight w:val="none"/>
              </w:rPr>
            </w:pPr>
          </w:p>
        </w:tc>
        <w:tc>
          <w:tcPr>
            <w:tcW w:w="3423"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c>
          <w:tcPr>
            <w:tcW w:w="307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Cs/>
                <w:color w:val="auto"/>
                <w:sz w:val="24"/>
                <w:highlight w:val="none"/>
              </w:rPr>
            </w:pPr>
          </w:p>
        </w:tc>
        <w:tc>
          <w:tcPr>
            <w:tcW w:w="3423"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tcMar>
              <w:left w:w="28" w:type="dxa"/>
              <w:right w:w="2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c>
          <w:tcPr>
            <w:tcW w:w="307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Cs/>
                <w:color w:val="auto"/>
                <w:sz w:val="24"/>
                <w:highlight w:val="none"/>
              </w:rPr>
            </w:pPr>
          </w:p>
        </w:tc>
        <w:tc>
          <w:tcPr>
            <w:tcW w:w="3423"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80" w:hRule="atLeast"/>
          <w:jc w:val="center"/>
        </w:trPr>
        <w:tc>
          <w:tcPr>
            <w:tcW w:w="2131" w:type="dxa"/>
            <w:gridSpan w:val="3"/>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c>
          <w:tcPr>
            <w:tcW w:w="3076"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bCs/>
                <w:color w:val="auto"/>
                <w:sz w:val="24"/>
                <w:highlight w:val="none"/>
              </w:rPr>
            </w:pPr>
          </w:p>
        </w:tc>
        <w:tc>
          <w:tcPr>
            <w:tcW w:w="3423" w:type="dxa"/>
            <w:gridSpan w:val="5"/>
            <w:tcBorders>
              <w:top w:val="single" w:color="auto" w:sz="4" w:space="0"/>
              <w:left w:val="single" w:color="auto" w:sz="2" w:space="0"/>
              <w:bottom w:val="single" w:color="auto" w:sz="4" w:space="0"/>
              <w:right w:val="single" w:color="auto" w:sz="2"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rPr>
                <w:rFonts w:ascii="仿宋_GB2312" w:eastAsia="仿宋_GB2312" w:cs="仿宋_GB2312"/>
                <w:bCs/>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4314" w:hRule="exact"/>
          <w:jc w:val="center"/>
        </w:trPr>
        <w:tc>
          <w:tcPr>
            <w:tcW w:w="976" w:type="dxa"/>
            <w:tcBorders>
              <w:top w:val="single" w:color="auto" w:sz="4" w:space="0"/>
              <w:left w:val="single" w:color="auto" w:sz="2" w:space="0"/>
              <w:bottom w:val="single" w:color="auto" w:sz="2" w:space="0"/>
              <w:right w:val="single" w:color="auto" w:sz="4" w:space="0"/>
            </w:tcBorders>
            <w:noWrap/>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工</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作</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履</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历</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及</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主</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要</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业</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绩</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成</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jc w:val="center"/>
              <w:textAlignment w:val="center"/>
              <w:rPr>
                <w:rFonts w:ascii="仿宋_GB2312" w:eastAsia="仿宋_GB2312"/>
                <w:b/>
                <w:bCs/>
                <w:color w:val="auto"/>
                <w:sz w:val="28"/>
                <w:szCs w:val="28"/>
                <w:highlight w:val="none"/>
              </w:rPr>
            </w:pPr>
            <w:r>
              <w:rPr>
                <w:rFonts w:hint="eastAsia" w:ascii="仿宋_GB2312" w:eastAsia="仿宋_GB2312"/>
                <w:b/>
                <w:bCs/>
                <w:color w:val="auto"/>
                <w:sz w:val="28"/>
                <w:szCs w:val="28"/>
                <w:highlight w:val="none"/>
              </w:rPr>
              <w:t>就</w:t>
            </w:r>
          </w:p>
        </w:tc>
        <w:tc>
          <w:tcPr>
            <w:tcW w:w="7654" w:type="dxa"/>
            <w:gridSpan w:val="12"/>
            <w:tcBorders>
              <w:top w:val="single" w:color="auto" w:sz="4" w:space="0"/>
              <w:left w:val="single" w:color="auto" w:sz="4" w:space="0"/>
              <w:bottom w:val="single" w:color="auto" w:sz="2" w:space="0"/>
              <w:right w:val="single" w:color="auto" w:sz="2" w:space="0"/>
            </w:tcBorders>
            <w:noWrap/>
            <w:tcMar>
              <w:top w:w="28" w:type="dxa"/>
              <w:left w:w="85" w:type="dxa"/>
              <w:bottom w:w="28" w:type="dxa"/>
              <w:right w:w="85" w:type="dxa"/>
            </w:tcMa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r>
              <w:rPr>
                <w:rFonts w:hint="eastAsia" w:ascii="仿宋_GB2312" w:eastAsia="仿宋_GB2312"/>
                <w:color w:val="auto"/>
                <w:sz w:val="24"/>
                <w:highlight w:val="none"/>
              </w:rPr>
              <w:t>（请从第一次参加工作经历写起）</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示例：</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ind w:firstLine="240" w:firstLineChars="100"/>
              <w:rPr>
                <w:rFonts w:ascii="仿宋_GB2312" w:eastAsia="仿宋_GB2312"/>
                <w:color w:val="auto"/>
                <w:sz w:val="24"/>
                <w:highlight w:val="none"/>
              </w:rPr>
            </w:pPr>
            <w:r>
              <w:rPr>
                <w:rFonts w:hint="eastAsia" w:ascii="仿宋_GB2312" w:eastAsia="仿宋_GB2312"/>
                <w:color w:val="auto"/>
                <w:sz w:val="24"/>
                <w:highlight w:val="none"/>
              </w:rPr>
              <w:t>2001.7-2005.9  XXX单位（</w:t>
            </w:r>
            <w:r>
              <w:rPr>
                <w:rFonts w:hint="eastAsia" w:ascii="仿宋_GB2312" w:eastAsia="仿宋_GB2312"/>
                <w:color w:val="auto"/>
                <w:sz w:val="24"/>
                <w:highlight w:val="none"/>
                <w:u w:val="single"/>
              </w:rPr>
              <w:t>请填写单位全称</w:t>
            </w:r>
            <w:r>
              <w:rPr>
                <w:rFonts w:hint="eastAsia" w:ascii="仿宋_GB2312" w:eastAsia="仿宋_GB2312"/>
                <w:color w:val="auto"/>
                <w:sz w:val="24"/>
                <w:highlight w:val="none"/>
              </w:rPr>
              <w:t>） XXX经理（</w:t>
            </w:r>
            <w:r>
              <w:rPr>
                <w:rFonts w:hint="eastAsia" w:ascii="仿宋_GB2312" w:eastAsia="仿宋_GB2312"/>
                <w:color w:val="auto"/>
                <w:sz w:val="24"/>
                <w:highlight w:val="none"/>
                <w:u w:val="single"/>
              </w:rPr>
              <w:t>请填写职务全称</w:t>
            </w:r>
            <w:r>
              <w:rPr>
                <w:rFonts w:hint="eastAsia" w:ascii="仿宋_GB2312" w:eastAsia="仿宋_GB2312"/>
                <w:color w:val="auto"/>
                <w:sz w:val="24"/>
                <w:highlight w:val="none"/>
              </w:rPr>
              <w:t>）</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r>
              <w:rPr>
                <w:rFonts w:hint="eastAsia" w:ascii="仿宋_GB2312" w:eastAsia="仿宋_GB2312"/>
                <w:color w:val="auto"/>
                <w:sz w:val="24"/>
                <w:highlight w:val="none"/>
              </w:rPr>
              <w:t>主要工作职责：……</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r>
              <w:rPr>
                <w:rFonts w:hint="eastAsia" w:ascii="仿宋_GB2312" w:eastAsia="仿宋_GB2312"/>
                <w:color w:val="auto"/>
                <w:sz w:val="24"/>
                <w:highlight w:val="none"/>
              </w:rPr>
              <w:t>主要工作业绩：……</w:t>
            </w:r>
            <w:r>
              <w:rPr>
                <w:rFonts w:ascii="仿宋_GB2312" w:eastAsia="仿宋_GB2312"/>
                <w:color w:val="auto"/>
                <w:sz w:val="24"/>
                <w:highlight w:val="none"/>
              </w:rPr>
              <w:t xml:space="preserve"> </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00" w:lineRule="exact"/>
              <w:rPr>
                <w:rFonts w:ascii="仿宋_GB2312" w:eastAsia="仿宋_GB2312"/>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1796" w:hRule="atLeast"/>
          <w:jc w:val="center"/>
        </w:trPr>
        <w:tc>
          <w:tcPr>
            <w:tcW w:w="976" w:type="dxa"/>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8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奖</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8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惩</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38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情</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况</w:t>
            </w:r>
          </w:p>
        </w:tc>
        <w:tc>
          <w:tcPr>
            <w:tcW w:w="7654" w:type="dxa"/>
            <w:gridSpan w:val="12"/>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08" w:hRule="atLeast"/>
          <w:jc w:val="center"/>
        </w:trPr>
        <w:tc>
          <w:tcPr>
            <w:tcW w:w="976" w:type="dxa"/>
            <w:vMerge w:val="restart"/>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家</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庭</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主</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要</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成</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员</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及</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重</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要</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社</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b/>
                <w:color w:val="000000"/>
                <w:kern w:val="0"/>
                <w:sz w:val="24"/>
                <w:highlight w:val="none"/>
              </w:rPr>
            </w:pPr>
            <w:r>
              <w:rPr>
                <w:rFonts w:hint="eastAsia" w:ascii="仿宋_GB2312" w:eastAsia="仿宋_GB2312" w:cs="仿宋_GB2312"/>
                <w:b/>
                <w:color w:val="000000"/>
                <w:kern w:val="0"/>
                <w:sz w:val="24"/>
                <w:highlight w:val="none"/>
              </w:rPr>
              <w:t>会</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rFonts w:ascii="仿宋_GB2312" w:eastAsia="仿宋_GB2312" w:cs="仿宋_GB2312"/>
                <w:b/>
                <w:color w:val="000000"/>
                <w:kern w:val="0"/>
                <w:sz w:val="24"/>
                <w:highlight w:val="none"/>
              </w:rPr>
            </w:pPr>
            <w:r>
              <w:rPr>
                <w:rFonts w:hint="eastAsia" w:ascii="仿宋_GB2312" w:eastAsia="仿宋_GB2312" w:cs="仿宋_GB2312"/>
                <w:b/>
                <w:color w:val="000000"/>
                <w:kern w:val="0"/>
                <w:sz w:val="24"/>
                <w:highlight w:val="none"/>
              </w:rPr>
              <w:t>关</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line="260" w:lineRule="exact"/>
              <w:jc w:val="center"/>
              <w:textAlignment w:val="baseline"/>
              <w:rPr>
                <w:b/>
                <w:highlight w:val="none"/>
              </w:rPr>
            </w:pPr>
            <w:r>
              <w:rPr>
                <w:rFonts w:hint="eastAsia" w:ascii="仿宋_GB2312" w:eastAsia="仿宋_GB2312" w:cs="仿宋_GB2312"/>
                <w:b/>
                <w:color w:val="000000"/>
                <w:kern w:val="0"/>
                <w:sz w:val="24"/>
                <w:highlight w:val="none"/>
              </w:rPr>
              <w:t>系</w:t>
            </w:r>
          </w:p>
        </w:tc>
        <w:tc>
          <w:tcPr>
            <w:tcW w:w="1013" w:type="dxa"/>
            <w:tcBorders>
              <w:top w:val="single" w:color="auto" w:sz="4" w:space="0"/>
              <w:left w:val="single" w:color="auto"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称谓</w:t>
            </w:r>
          </w:p>
        </w:tc>
        <w:tc>
          <w:tcPr>
            <w:tcW w:w="1177" w:type="dxa"/>
            <w:gridSpan w:val="2"/>
            <w:tcBorders>
              <w:top w:val="single" w:color="auto"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姓名</w:t>
            </w:r>
          </w:p>
        </w:tc>
        <w:tc>
          <w:tcPr>
            <w:tcW w:w="1213" w:type="dxa"/>
            <w:gridSpan w:val="3"/>
            <w:tcBorders>
              <w:top w:val="single" w:color="auto"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年龄</w:t>
            </w:r>
          </w:p>
        </w:tc>
        <w:tc>
          <w:tcPr>
            <w:tcW w:w="1344" w:type="dxa"/>
            <w:gridSpan w:val="3"/>
            <w:tcBorders>
              <w:top w:val="single" w:color="auto"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政治面貌</w:t>
            </w:r>
          </w:p>
        </w:tc>
        <w:tc>
          <w:tcPr>
            <w:tcW w:w="2907" w:type="dxa"/>
            <w:gridSpan w:val="3"/>
            <w:tcBorders>
              <w:top w:val="single" w:color="auto" w:sz="4" w:space="0"/>
              <w:left w:val="single" w:color="000000" w:sz="4" w:space="0"/>
              <w:bottom w:val="single" w:color="000000"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cs="仿宋_GB2312"/>
                <w:b/>
                <w:color w:val="000000"/>
                <w:kern w:val="0"/>
                <w:sz w:val="24"/>
                <w:highlight w:val="none"/>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57" w:hRule="atLeast"/>
          <w:jc w:val="center"/>
        </w:trPr>
        <w:tc>
          <w:tcPr>
            <w:tcW w:w="976" w:type="dxa"/>
            <w:vMerge w:val="continue"/>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013" w:type="dxa"/>
            <w:tcBorders>
              <w:top w:val="single" w:color="000000" w:sz="4" w:space="0"/>
              <w:left w:val="single" w:color="auto"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b/>
                <w:highlight w:val="none"/>
              </w:rPr>
            </w:pPr>
          </w:p>
        </w:tc>
        <w:tc>
          <w:tcPr>
            <w:tcW w:w="1177" w:type="dxa"/>
            <w:gridSpan w:val="2"/>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213"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344"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2907" w:type="dxa"/>
            <w:gridSpan w:val="3"/>
            <w:tcBorders>
              <w:top w:val="single" w:color="000000" w:sz="4" w:space="0"/>
              <w:left w:val="single" w:color="000000" w:sz="4" w:space="0"/>
              <w:bottom w:val="single" w:color="000000"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657" w:hRule="atLeast"/>
          <w:jc w:val="center"/>
        </w:trPr>
        <w:tc>
          <w:tcPr>
            <w:tcW w:w="976" w:type="dxa"/>
            <w:vMerge w:val="continue"/>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013" w:type="dxa"/>
            <w:tcBorders>
              <w:top w:val="single" w:color="000000" w:sz="4" w:space="0"/>
              <w:left w:val="single" w:color="auto"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b/>
                <w:highlight w:val="none"/>
              </w:rPr>
            </w:pPr>
          </w:p>
        </w:tc>
        <w:tc>
          <w:tcPr>
            <w:tcW w:w="1177" w:type="dxa"/>
            <w:gridSpan w:val="2"/>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213"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344"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2907" w:type="dxa"/>
            <w:gridSpan w:val="3"/>
            <w:tcBorders>
              <w:top w:val="single" w:color="000000" w:sz="4" w:space="0"/>
              <w:left w:val="single" w:color="000000" w:sz="4" w:space="0"/>
              <w:bottom w:val="single" w:color="000000"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35" w:hRule="atLeast"/>
          <w:jc w:val="center"/>
        </w:trPr>
        <w:tc>
          <w:tcPr>
            <w:tcW w:w="976" w:type="dxa"/>
            <w:vMerge w:val="continue"/>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013" w:type="dxa"/>
            <w:tcBorders>
              <w:top w:val="single" w:color="000000" w:sz="4" w:space="0"/>
              <w:left w:val="single" w:color="auto"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b/>
                <w:highlight w:val="none"/>
              </w:rPr>
            </w:pPr>
          </w:p>
        </w:tc>
        <w:tc>
          <w:tcPr>
            <w:tcW w:w="1177" w:type="dxa"/>
            <w:gridSpan w:val="2"/>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213"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344"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2907" w:type="dxa"/>
            <w:gridSpan w:val="3"/>
            <w:tcBorders>
              <w:top w:val="single" w:color="000000" w:sz="4" w:space="0"/>
              <w:left w:val="single" w:color="000000" w:sz="4" w:space="0"/>
              <w:bottom w:val="single" w:color="000000"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718" w:hRule="atLeast"/>
          <w:jc w:val="center"/>
        </w:trPr>
        <w:tc>
          <w:tcPr>
            <w:tcW w:w="976" w:type="dxa"/>
            <w:vMerge w:val="continue"/>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013" w:type="dxa"/>
            <w:tcBorders>
              <w:top w:val="single" w:color="000000" w:sz="4" w:space="0"/>
              <w:left w:val="single" w:color="auto"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b/>
                <w:highlight w:val="none"/>
              </w:rPr>
            </w:pPr>
          </w:p>
        </w:tc>
        <w:tc>
          <w:tcPr>
            <w:tcW w:w="1177" w:type="dxa"/>
            <w:gridSpan w:val="2"/>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213"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1344" w:type="dxa"/>
            <w:gridSpan w:val="3"/>
            <w:tcBorders>
              <w:top w:val="single" w:color="000000" w:sz="4" w:space="0"/>
              <w:left w:val="single" w:color="000000" w:sz="4" w:space="0"/>
              <w:bottom w:val="single" w:color="000000" w:sz="4" w:space="0"/>
              <w:right w:val="single" w:color="000000"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c>
          <w:tcPr>
            <w:tcW w:w="2907" w:type="dxa"/>
            <w:gridSpan w:val="3"/>
            <w:tcBorders>
              <w:top w:val="single" w:color="000000" w:sz="4" w:space="0"/>
              <w:left w:val="single" w:color="000000" w:sz="4" w:space="0"/>
              <w:bottom w:val="single" w:color="000000"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884" w:hRule="atLeast"/>
          <w:jc w:val="center"/>
        </w:trPr>
        <w:tc>
          <w:tcPr>
            <w:tcW w:w="976" w:type="dxa"/>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rFonts w:ascii="仿宋_GB2312" w:eastAsia="仿宋_GB2312"/>
                <w:b/>
                <w:color w:val="000000"/>
                <w:kern w:val="0"/>
                <w:sz w:val="24"/>
                <w:highlight w:val="none"/>
              </w:rPr>
            </w:pPr>
            <w:r>
              <w:rPr>
                <w:rFonts w:hint="eastAsia" w:ascii="仿宋_GB2312" w:eastAsia="仿宋_GB2312"/>
                <w:b/>
                <w:color w:val="000000"/>
                <w:kern w:val="0"/>
                <w:sz w:val="24"/>
                <w:highlight w:val="none"/>
              </w:rPr>
              <w:t>诚</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rFonts w:ascii="仿宋_GB2312" w:eastAsia="仿宋_GB2312"/>
                <w:b/>
                <w:color w:val="000000"/>
                <w:kern w:val="0"/>
                <w:sz w:val="24"/>
                <w:highlight w:val="none"/>
              </w:rPr>
            </w:pPr>
            <w:r>
              <w:rPr>
                <w:rFonts w:hint="eastAsia" w:ascii="仿宋_GB2312" w:eastAsia="仿宋_GB2312"/>
                <w:b/>
                <w:color w:val="000000"/>
                <w:kern w:val="0"/>
                <w:sz w:val="24"/>
                <w:highlight w:val="none"/>
              </w:rPr>
              <w:t>信</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rFonts w:ascii="仿宋_GB2312" w:eastAsia="仿宋_GB2312"/>
                <w:b/>
                <w:color w:val="000000"/>
                <w:kern w:val="0"/>
                <w:sz w:val="24"/>
                <w:highlight w:val="none"/>
              </w:rPr>
            </w:pPr>
            <w:r>
              <w:rPr>
                <w:rFonts w:hint="eastAsia" w:ascii="仿宋_GB2312" w:eastAsia="仿宋_GB2312"/>
                <w:b/>
                <w:color w:val="000000"/>
                <w:kern w:val="0"/>
                <w:sz w:val="24"/>
                <w:highlight w:val="none"/>
              </w:rPr>
              <w:t>承</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rPr>
                <w:b/>
                <w:highlight w:val="none"/>
              </w:rPr>
            </w:pPr>
            <w:r>
              <w:rPr>
                <w:rFonts w:hint="eastAsia" w:ascii="仿宋_GB2312" w:eastAsia="仿宋_GB2312"/>
                <w:b/>
                <w:color w:val="000000"/>
                <w:kern w:val="0"/>
                <w:sz w:val="24"/>
                <w:highlight w:val="none"/>
              </w:rPr>
              <w:t>诺</w:t>
            </w:r>
          </w:p>
        </w:tc>
        <w:tc>
          <w:tcPr>
            <w:tcW w:w="7654" w:type="dxa"/>
            <w:gridSpan w:val="12"/>
            <w:tcBorders>
              <w:top w:val="single" w:color="auto" w:sz="4" w:space="0"/>
              <w:left w:val="single" w:color="auto" w:sz="4" w:space="0"/>
              <w:bottom w:val="single" w:color="auto" w:sz="4" w:space="0"/>
              <w:right w:val="single" w:color="auto" w:sz="4" w:space="0"/>
            </w:tcBorders>
            <w:noWrap/>
            <w:tcMar>
              <w:left w:w="108" w:type="dxa"/>
            </w:tcMar>
            <w:vAlign w:val="center"/>
          </w:tcPr>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textAlignment w:val="baseline"/>
              <w:rPr>
                <w:rFonts w:ascii="仿宋_GB2312" w:eastAsia="仿宋_GB2312"/>
                <w:b/>
                <w:color w:val="000000"/>
                <w:kern w:val="0"/>
                <w:sz w:val="24"/>
                <w:highlight w:val="none"/>
              </w:rPr>
            </w:pPr>
            <w:r>
              <w:rPr>
                <w:rFonts w:hint="eastAsia" w:ascii="仿宋_GB2312" w:eastAsia="仿宋_GB2312"/>
                <w:b/>
                <w:color w:val="000000"/>
                <w:kern w:val="0"/>
                <w:sz w:val="24"/>
                <w:highlight w:val="none"/>
              </w:rPr>
              <w:t xml:space="preserve">本人郑重承诺： </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ind w:firstLine="482" w:firstLineChars="200"/>
              <w:textAlignment w:val="baseline"/>
              <w:rPr>
                <w:rFonts w:ascii="仿宋_GB2312" w:eastAsia="仿宋_GB2312"/>
                <w:b/>
                <w:color w:val="000000"/>
                <w:kern w:val="0"/>
                <w:sz w:val="24"/>
                <w:highlight w:val="none"/>
              </w:rPr>
            </w:pPr>
            <w:r>
              <w:rPr>
                <w:rFonts w:hint="eastAsia" w:ascii="仿宋_GB2312" w:eastAsia="仿宋_GB2312"/>
                <w:b/>
                <w:color w:val="000000"/>
                <w:kern w:val="0"/>
                <w:sz w:val="24"/>
                <w:highlight w:val="none"/>
              </w:rPr>
              <w:t>本人提交的上述信息资料真实、准确，由于上述信息的失真或不准确所带来的一切后果将由我本人承担。</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right"/>
              <w:textAlignment w:val="baseline"/>
              <w:rPr>
                <w:rFonts w:ascii="仿宋_GB2312" w:eastAsia="仿宋_GB2312" w:cs="仿宋_GB2312"/>
                <w:b/>
                <w:color w:val="000000"/>
                <w:kern w:val="0"/>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right"/>
              <w:textAlignment w:val="baseline"/>
              <w:rPr>
                <w:rFonts w:ascii="仿宋_GB2312" w:eastAsia="仿宋_GB2312" w:cs="仿宋_GB2312"/>
                <w:b/>
                <w:color w:val="000000"/>
                <w:kern w:val="0"/>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jc w:val="center"/>
              <w:textAlignment w:val="baseline"/>
              <w:rPr>
                <w:rFonts w:ascii="仿宋_GB2312" w:eastAsia="仿宋_GB2312" w:cs="仿宋_GB2312"/>
                <w:b/>
                <w:color w:val="000000"/>
                <w:kern w:val="0"/>
                <w:sz w:val="24"/>
                <w:highlight w:val="none"/>
              </w:rPr>
            </w:pPr>
            <w:r>
              <w:rPr>
                <w:rFonts w:hint="eastAsia" w:ascii="仿宋_GB2312" w:eastAsia="仿宋_GB2312" w:cs="仿宋_GB2312"/>
                <w:b/>
                <w:color w:val="000000"/>
                <w:kern w:val="0"/>
                <w:sz w:val="24"/>
                <w:highlight w:val="none"/>
              </w:rPr>
              <w:t xml:space="preserve">                报名者签字：</w:t>
            </w: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textAlignment w:val="baseline"/>
              <w:rPr>
                <w:rFonts w:ascii="仿宋_GB2312" w:eastAsia="仿宋_GB2312" w:cs="仿宋_GB2312"/>
                <w:color w:val="000000"/>
                <w:kern w:val="0"/>
                <w:sz w:val="24"/>
                <w:highlight w:val="none"/>
              </w:rPr>
            </w:pPr>
          </w:p>
          <w:p>
            <w:pPr>
              <w:keepNext w:val="0"/>
              <w:keepLines w:val="0"/>
              <w:pageBreakBefore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overflowPunct/>
              <w:topLinePunct w:val="0"/>
              <w:bidi w:val="0"/>
              <w:spacing w:before="0" w:beforeAutospacing="0" w:after="0" w:afterAutospacing="0"/>
              <w:ind w:left="239" w:leftChars="114" w:firstLine="480" w:firstLineChars="200"/>
              <w:jc w:val="center"/>
              <w:textAlignment w:val="baseline"/>
              <w:rPr>
                <w:b/>
                <w:bCs/>
                <w:highlight w:val="none"/>
              </w:rPr>
            </w:pPr>
            <w:r>
              <w:rPr>
                <w:rFonts w:hint="eastAsia" w:ascii="仿宋_GB2312" w:eastAsia="仿宋_GB2312" w:cs="仿宋_GB2312"/>
                <w:color w:val="000000"/>
                <w:kern w:val="0"/>
                <w:sz w:val="24"/>
                <w:highlight w:val="none"/>
              </w:rPr>
              <w:t xml:space="preserve">            年    月   日</w:t>
            </w:r>
          </w:p>
        </w:tc>
      </w:tr>
    </w:tbl>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fill="FFFFFF" w:themeFill="background1"/>
        <w:kinsoku/>
        <w:wordWrap/>
        <w:overflowPunct/>
        <w:topLinePunct w:val="0"/>
        <w:autoSpaceDE/>
        <w:autoSpaceDN/>
        <w:bidi w:val="0"/>
        <w:adjustRightInd/>
        <w:snapToGrid/>
        <w:spacing w:before="0" w:beforeAutospacing="0" w:after="0" w:afterAutospacing="0" w:line="240" w:lineRule="auto"/>
        <w:jc w:val="both"/>
        <w:textAlignment w:val="auto"/>
        <w:rPr>
          <w:rFonts w:hint="eastAsia" w:ascii="仿宋" w:eastAsia="仿宋" w:cs="仿宋"/>
          <w:b w:val="0"/>
          <w:bCs w:val="0"/>
          <w:color w:val="000000"/>
          <w:kern w:val="0"/>
          <w:sz w:val="32"/>
          <w:szCs w:val="32"/>
          <w:highlight w:val="none"/>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文本框 1"/>
              <wp:cNvGraphicFramePr/>
              <a:graphic xmlns:a="http://schemas.openxmlformats.org/drawingml/2006/main">
                <a:graphicData uri="http://schemas.microsoft.com/office/word/2010/wordprocessingShape">
                  <wps:wsp>
                    <wps:cNvSpPr/>
                    <wps:spPr>
                      <a:xfrm>
                        <a:off x="0" y="0"/>
                        <a:ext cx="115900" cy="139560"/>
                      </a:xfrm>
                      <a:prstGeom prst="rect">
                        <a:avLst/>
                      </a:prstGeom>
                      <a:noFill/>
                      <a:ln w="6350" cap="flat" cmpd="sng">
                        <a:noFill/>
                        <a:prstDash val="solid"/>
                        <a:round/>
                      </a:ln>
                    </wps:spPr>
                    <wps:txbx>
                      <w:txbxContent>
                        <w:p>
                          <w:pPr>
                            <w:pStyle w:val="5"/>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E5VB+tYA&#10;AAADAQAADwAAAAAAAAABACAAAAAiAAAAZHJzL2Rvd25yZXYueG1sUEsBAhQAFAAAAAgAh07iQLiW&#10;QjPoAQAApgMAAA4AAAAAAAAAAQAgAAAAJQEAAGRycy9lMm9Eb2MueG1sUEsFBgAAAAAGAAYAWQEA&#10;AH8FAAAAAA==&#10;">
              <v:fill on="f" focussize="0,0"/>
              <v:stroke on="f" weight="0.5pt" joinstyle="round"/>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isplayBackgroundShape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docVars>
    <w:docVar w:name="commondata" w:val="eyJoZGlkIjoiMjVjODgzYWQwNjZkOWMxMjNlZDM0NmQxNTc1NzIwZjUifQ=="/>
  </w:docVars>
  <w:rsids>
    <w:rsidRoot w:val="00000000"/>
    <w:rsid w:val="013B7F92"/>
    <w:rsid w:val="029058D7"/>
    <w:rsid w:val="04EE6025"/>
    <w:rsid w:val="06721AC3"/>
    <w:rsid w:val="06D7754F"/>
    <w:rsid w:val="088E19D3"/>
    <w:rsid w:val="099550A8"/>
    <w:rsid w:val="09F25F9D"/>
    <w:rsid w:val="0A085A30"/>
    <w:rsid w:val="0B5D0BB2"/>
    <w:rsid w:val="0BB67D09"/>
    <w:rsid w:val="0C015762"/>
    <w:rsid w:val="12114FF2"/>
    <w:rsid w:val="12D5069A"/>
    <w:rsid w:val="14054006"/>
    <w:rsid w:val="140F1ABD"/>
    <w:rsid w:val="16E935D9"/>
    <w:rsid w:val="19DC11AA"/>
    <w:rsid w:val="1B7021A7"/>
    <w:rsid w:val="1C6130D0"/>
    <w:rsid w:val="1D5B5BF0"/>
    <w:rsid w:val="1DCB32C2"/>
    <w:rsid w:val="1E460DDE"/>
    <w:rsid w:val="1FFA7BE6"/>
    <w:rsid w:val="201434BF"/>
    <w:rsid w:val="21C611B3"/>
    <w:rsid w:val="23C42121"/>
    <w:rsid w:val="243D09B9"/>
    <w:rsid w:val="2486789F"/>
    <w:rsid w:val="248E7B00"/>
    <w:rsid w:val="255E5136"/>
    <w:rsid w:val="294A3383"/>
    <w:rsid w:val="29E42052"/>
    <w:rsid w:val="2AF265FB"/>
    <w:rsid w:val="2CB76F0D"/>
    <w:rsid w:val="33136996"/>
    <w:rsid w:val="37E246F4"/>
    <w:rsid w:val="37F87C6E"/>
    <w:rsid w:val="3B597FBD"/>
    <w:rsid w:val="3DDC2395"/>
    <w:rsid w:val="3E3D21BB"/>
    <w:rsid w:val="3F4859CD"/>
    <w:rsid w:val="41390159"/>
    <w:rsid w:val="42074D88"/>
    <w:rsid w:val="44563003"/>
    <w:rsid w:val="44C47278"/>
    <w:rsid w:val="46E51BE9"/>
    <w:rsid w:val="46F85A9C"/>
    <w:rsid w:val="473E7587"/>
    <w:rsid w:val="4853310D"/>
    <w:rsid w:val="48F37B81"/>
    <w:rsid w:val="53212D4D"/>
    <w:rsid w:val="55161525"/>
    <w:rsid w:val="55D122F6"/>
    <w:rsid w:val="5669720B"/>
    <w:rsid w:val="58074107"/>
    <w:rsid w:val="58FF18EE"/>
    <w:rsid w:val="59F955F5"/>
    <w:rsid w:val="5B27198C"/>
    <w:rsid w:val="5CE515C7"/>
    <w:rsid w:val="5E4F7B0C"/>
    <w:rsid w:val="60FF09E8"/>
    <w:rsid w:val="61E74427"/>
    <w:rsid w:val="642D7A58"/>
    <w:rsid w:val="6450631F"/>
    <w:rsid w:val="664D189E"/>
    <w:rsid w:val="66BA630C"/>
    <w:rsid w:val="680B472E"/>
    <w:rsid w:val="688F4DB7"/>
    <w:rsid w:val="6E3B4EEA"/>
    <w:rsid w:val="6F6E3439"/>
    <w:rsid w:val="714A2C87"/>
    <w:rsid w:val="72D54F16"/>
    <w:rsid w:val="731B43BE"/>
    <w:rsid w:val="75AB6B18"/>
    <w:rsid w:val="7803238B"/>
    <w:rsid w:val="78BF6D65"/>
    <w:rsid w:val="7D324088"/>
    <w:rsid w:val="7DED2D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spacing w:before="0" w:beforeAutospacing="1" w:after="0" w:afterAutospacing="1"/>
      <w:jc w:val="left"/>
      <w:outlineLvl w:val="0"/>
    </w:pPr>
    <w:rPr>
      <w:rFonts w:ascii="宋体" w:eastAsia="宋体" w:cs="宋体"/>
      <w:b/>
      <w:bCs/>
      <w:kern w:val="44"/>
      <w:sz w:val="48"/>
      <w:szCs w:val="48"/>
      <w:lang w:val="en-US" w:eastAsia="zh-CN"/>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rPr>
  </w:style>
  <w:style w:type="character" w:styleId="9">
    <w:name w:val="Strong"/>
    <w:basedOn w:val="8"/>
    <w:qFormat/>
    <w:uiPriority w:val="0"/>
    <w:rPr>
      <w:b/>
    </w:rPr>
  </w:style>
  <w:style w:type="character" w:styleId="10">
    <w:name w:val="FollowedHyperlink"/>
    <w:basedOn w:val="8"/>
    <w:qFormat/>
    <w:uiPriority w:val="0"/>
    <w:rPr>
      <w:color w:val="2786E4"/>
      <w:u w:val="none"/>
    </w:rPr>
  </w:style>
  <w:style w:type="paragraph" w:customStyle="1" w:styleId="1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13">
    <w:name w:val="rec-time"/>
    <w:basedOn w:val="8"/>
    <w:qFormat/>
    <w:uiPriority w:val="0"/>
  </w:style>
  <w:style w:type="character" w:customStyle="1" w:styleId="14">
    <w:name w:val="rec-volume"/>
    <w:basedOn w:val="8"/>
    <w:qFormat/>
    <w:uiPriority w:val="0"/>
  </w:style>
  <w:style w:type="character" w:customStyle="1" w:styleId="15">
    <w:name w:val="rec-status-desc"/>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8</Pages>
  <Words>2517</Words>
  <Characters>2595</Characters>
  <Lines>0</Lines>
  <Paragraphs>107</Paragraphs>
  <TotalTime>15</TotalTime>
  <ScaleCrop>false</ScaleCrop>
  <LinksUpToDate>false</LinksUpToDate>
  <CharactersWithSpaces>2641</CharactersWithSpaces>
  <Application>WPS Office_11.8.2.8053_F1E327BC-269C-435d-A152-05C5408002CA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2023-06-19T03:53:00Z</dcterms:created>
  <dc:creator>彭莎</dc:creator>
  <cp:lastModifiedBy>彭莎</cp:lastModifiedBy>
  <cp:lastPrinted>2026-06-10T06:28:00Z</cp:lastPrinted>
  <dcterms:modified xsi:type="dcterms:W3CDTF">2026-09-23T03:07:10Z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A93C5DB24EB84856A44D067F8E4FA5A5_11</vt:lpwstr>
  </property>
  <property fmtid="{D5CDD505-2E9C-101B-9397-08002B2CF9AE}" pid="4" name="KSOTemplateDocerSaveRecord">
    <vt:lpwstr>eyJoZGlkIjoiNGZkYjU2MWQyZTZhOGU2ZjA0MGI5MjkxN2MwZDIyYzAiLCJ1c2VySWQiOiI1OTMyNjExNDIifQ==</vt:lpwstr>
  </property>
</Properties>
</file>